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6B04E" w14:textId="1EEE20D5" w:rsidR="00355B78" w:rsidRPr="00212C1D" w:rsidRDefault="00212C1D" w:rsidP="00355B78">
      <w:pPr>
        <w:ind w:left="104" w:right="615"/>
        <w:jc w:val="center"/>
        <w:rPr>
          <w:rFonts w:ascii="Tahoma" w:hAnsi="Tahoma" w:cs="Tahoma"/>
          <w:b/>
        </w:rPr>
      </w:pPr>
      <w:r>
        <w:rPr>
          <w:rFonts w:ascii="Tahoma" w:hAnsi="Tahoma" w:cs="Tahoma"/>
          <w:b/>
        </w:rPr>
        <w:t xml:space="preserve">CONVOCATORIA </w:t>
      </w:r>
      <w:r w:rsidR="000A2E48" w:rsidRPr="00212C1D">
        <w:rPr>
          <w:rFonts w:ascii="Tahoma" w:hAnsi="Tahoma" w:cs="Tahoma"/>
          <w:b/>
        </w:rPr>
        <w:t>OPD/CMD/SC</w:t>
      </w:r>
      <w:r w:rsidRPr="00212C1D">
        <w:rPr>
          <w:rFonts w:ascii="Tahoma" w:hAnsi="Tahoma" w:cs="Tahoma"/>
          <w:b/>
        </w:rPr>
        <w:t>/</w:t>
      </w:r>
      <w:r w:rsidR="0032011D">
        <w:rPr>
          <w:rFonts w:ascii="Tahoma" w:hAnsi="Tahoma" w:cs="Tahoma"/>
          <w:b/>
        </w:rPr>
        <w:t>0</w:t>
      </w:r>
      <w:r w:rsidR="00B048D3">
        <w:rPr>
          <w:rFonts w:ascii="Tahoma" w:hAnsi="Tahoma" w:cs="Tahoma"/>
          <w:b/>
        </w:rPr>
        <w:t>3</w:t>
      </w:r>
      <w:r w:rsidR="00355B78">
        <w:rPr>
          <w:rFonts w:ascii="Tahoma" w:hAnsi="Tahoma" w:cs="Tahoma"/>
          <w:b/>
        </w:rPr>
        <w:t>2</w:t>
      </w:r>
      <w:r w:rsidR="000A2E48" w:rsidRPr="00212C1D">
        <w:rPr>
          <w:rFonts w:ascii="Tahoma" w:hAnsi="Tahoma" w:cs="Tahoma"/>
          <w:b/>
        </w:rPr>
        <w:t>/202</w:t>
      </w:r>
      <w:r w:rsidR="00B048D3">
        <w:rPr>
          <w:rFonts w:ascii="Tahoma" w:hAnsi="Tahoma" w:cs="Tahoma"/>
          <w:b/>
        </w:rPr>
        <w:t>6</w:t>
      </w:r>
      <w:r w:rsidR="000A2E48" w:rsidRPr="00212C1D">
        <w:rPr>
          <w:rFonts w:ascii="Tahoma" w:hAnsi="Tahoma" w:cs="Tahoma"/>
          <w:b/>
        </w:rPr>
        <w:t xml:space="preserve"> </w:t>
      </w:r>
      <w:r w:rsidR="00A520EB" w:rsidRPr="00A520EB">
        <w:rPr>
          <w:rFonts w:ascii="Tahoma" w:hAnsi="Tahoma" w:cs="Tahoma"/>
          <w:b/>
        </w:rPr>
        <w:t xml:space="preserve">“ADQUISICIÓN DE </w:t>
      </w:r>
      <w:r w:rsidR="00FA03EA">
        <w:rPr>
          <w:rFonts w:ascii="Tahoma" w:hAnsi="Tahoma" w:cs="Tahoma"/>
          <w:b/>
        </w:rPr>
        <w:t xml:space="preserve">MOBILIARIO </w:t>
      </w:r>
      <w:r w:rsidR="00A520EB" w:rsidRPr="00A520EB">
        <w:rPr>
          <w:rFonts w:ascii="Tahoma" w:hAnsi="Tahoma" w:cs="Tahoma"/>
          <w:b/>
        </w:rPr>
        <w:t xml:space="preserve">PARA </w:t>
      </w:r>
      <w:r w:rsidR="00355B78">
        <w:rPr>
          <w:rFonts w:ascii="Tahoma" w:hAnsi="Tahoma" w:cs="Tahoma"/>
          <w:b/>
        </w:rPr>
        <w:t xml:space="preserve">EL </w:t>
      </w:r>
      <w:r w:rsidR="00355B78" w:rsidRPr="00355B78">
        <w:rPr>
          <w:rFonts w:ascii="Tahoma" w:hAnsi="Tahoma" w:cs="Tahoma"/>
          <w:b/>
        </w:rPr>
        <w:t>CONSEJO MUNICIPAL DEL DEPORTE (COMUDE) DE TLAJOMULCO DE ZÚÑIGA, JALISCO</w:t>
      </w:r>
      <w:r w:rsidR="00355B78">
        <w:rPr>
          <w:rFonts w:ascii="Tahoma" w:hAnsi="Tahoma" w:cs="Tahoma"/>
          <w:b/>
        </w:rPr>
        <w:t>.</w:t>
      </w:r>
    </w:p>
    <w:p w14:paraId="0748EAFE" w14:textId="40DB8FD2" w:rsidR="00522C2D" w:rsidRPr="00522C2D" w:rsidRDefault="00522C2D" w:rsidP="00522C2D">
      <w:pPr>
        <w:spacing w:after="0" w:line="240" w:lineRule="auto"/>
        <w:jc w:val="both"/>
        <w:rPr>
          <w:rFonts w:ascii="Arial" w:eastAsia="Times New Roman" w:hAnsi="Arial" w:cs="Arial"/>
          <w:kern w:val="0"/>
          <w:szCs w:val="20"/>
          <w:lang w:eastAsia="es-MX"/>
          <w14:ligatures w14:val="none"/>
        </w:rPr>
      </w:pPr>
      <w:r w:rsidRPr="00522C2D">
        <w:rPr>
          <w:rFonts w:ascii="Arial" w:eastAsia="Times New Roman" w:hAnsi="Arial" w:cs="Arial"/>
          <w:kern w:val="0"/>
          <w:szCs w:val="20"/>
          <w:lang w:eastAsia="es-MX"/>
          <w14:ligatures w14:val="none"/>
        </w:rPr>
        <w:t xml:space="preserve">El Municipio de Tlajomulco de Zúñiga, Jalisco a través del Organismo Público Descentralizado, Consejo Municipal del Deporte (COMUDE) de Tlajomulco de Zúñiga, Jalisco, ubicado en la </w:t>
      </w:r>
      <w:bookmarkStart w:id="0" w:name="_Hlk181781580"/>
      <w:r w:rsidRPr="00522C2D">
        <w:rPr>
          <w:rFonts w:ascii="Arial" w:eastAsia="Times New Roman" w:hAnsi="Arial" w:cs="Arial"/>
          <w:kern w:val="0"/>
          <w:szCs w:val="20"/>
          <w:lang w:eastAsia="es-MX"/>
          <w14:ligatures w14:val="none"/>
        </w:rPr>
        <w:t>calle Constitución Oriente no. 157, Int. B, en el Municipio d</w:t>
      </w:r>
      <w:bookmarkStart w:id="1" w:name="_Hlk182046638"/>
      <w:r w:rsidRPr="00522C2D">
        <w:rPr>
          <w:rFonts w:ascii="Arial" w:eastAsia="Times New Roman" w:hAnsi="Arial" w:cs="Arial"/>
          <w:kern w:val="0"/>
          <w:szCs w:val="20"/>
          <w:lang w:eastAsia="es-MX"/>
          <w14:ligatures w14:val="none"/>
        </w:rPr>
        <w:t>e Tlajomulco de Zúñiga, Jalisco</w:t>
      </w:r>
      <w:bookmarkEnd w:id="1"/>
      <w:r w:rsidRPr="00522C2D">
        <w:rPr>
          <w:rFonts w:ascii="Arial" w:eastAsia="Times New Roman" w:hAnsi="Arial" w:cs="Arial"/>
          <w:kern w:val="0"/>
          <w:szCs w:val="20"/>
          <w:lang w:eastAsia="es-MX"/>
          <w14:ligatures w14:val="none"/>
        </w:rPr>
        <w:t xml:space="preserve">, </w:t>
      </w:r>
      <w:bookmarkEnd w:id="0"/>
      <w:r w:rsidRPr="00522C2D">
        <w:rPr>
          <w:rFonts w:ascii="Arial" w:eastAsia="Times New Roman" w:hAnsi="Arial" w:cs="Arial"/>
          <w:kern w:val="0"/>
          <w:szCs w:val="20"/>
          <w:lang w:eastAsia="es-MX"/>
          <w14:ligatures w14:val="none"/>
        </w:rPr>
        <w:t>invita a las Personas Físicas o Morales interesadas, a participar en la Licitación Pública Local, ello de conformidad con el artículo 134 de la Constitución Política de los Estados Unidos Mexicanos, así como el artículo 72 de la Ley de Compras Gubernamentales, Enajenaciones y Contratación de Servicios del Estado de Jalisco y sus Municipios, y a efecto de normar el desarrollo de la presente Licitación sin la Concurrencia del Comité de Adquisiciones, se emite la siguiente convocatoria:</w:t>
      </w:r>
    </w:p>
    <w:tbl>
      <w:tblPr>
        <w:tblStyle w:val="Tablaconcuadrcula1"/>
        <w:tblW w:w="9498" w:type="dxa"/>
        <w:tblInd w:w="-289" w:type="dxa"/>
        <w:tblLook w:val="04A0" w:firstRow="1" w:lastRow="0" w:firstColumn="1" w:lastColumn="0" w:noHBand="0" w:noVBand="1"/>
      </w:tblPr>
      <w:tblGrid>
        <w:gridCol w:w="4679"/>
        <w:gridCol w:w="4819"/>
      </w:tblGrid>
      <w:tr w:rsidR="00B048D3" w:rsidRPr="00B048D3" w14:paraId="4CEA4F63" w14:textId="77777777" w:rsidTr="001921E6">
        <w:trPr>
          <w:trHeight w:val="340"/>
        </w:trPr>
        <w:tc>
          <w:tcPr>
            <w:tcW w:w="4679" w:type="dxa"/>
          </w:tcPr>
          <w:p w14:paraId="1D1F42D5" w14:textId="77777777" w:rsidR="00B048D3" w:rsidRPr="00B048D3" w:rsidRDefault="00B048D3" w:rsidP="00B048D3">
            <w:pPr>
              <w:spacing w:line="278" w:lineRule="auto"/>
              <w:rPr>
                <w:rFonts w:ascii="Arial" w:eastAsia="Calibri" w:hAnsi="Arial" w:cs="Arial"/>
                <w:sz w:val="24"/>
                <w:szCs w:val="24"/>
                <w:lang w:eastAsia="es-ES"/>
              </w:rPr>
            </w:pPr>
            <w:r w:rsidRPr="00B048D3">
              <w:rPr>
                <w:rFonts w:ascii="Arial" w:eastAsia="Calibri" w:hAnsi="Arial" w:cs="Arial"/>
                <w:sz w:val="24"/>
                <w:szCs w:val="24"/>
                <w:lang w:eastAsia="es-ES"/>
              </w:rPr>
              <w:t xml:space="preserve">Origen de los Recursos </w:t>
            </w:r>
          </w:p>
        </w:tc>
        <w:tc>
          <w:tcPr>
            <w:tcW w:w="4819" w:type="dxa"/>
          </w:tcPr>
          <w:p w14:paraId="5353B241" w14:textId="77777777" w:rsidR="00B048D3" w:rsidRPr="00B048D3" w:rsidRDefault="00B048D3" w:rsidP="00B048D3">
            <w:pPr>
              <w:spacing w:line="278" w:lineRule="auto"/>
              <w:jc w:val="both"/>
              <w:rPr>
                <w:rFonts w:ascii="Arial" w:eastAsia="Calibri" w:hAnsi="Arial" w:cs="Arial"/>
                <w:sz w:val="24"/>
                <w:szCs w:val="24"/>
                <w:lang w:eastAsia="es-ES"/>
              </w:rPr>
            </w:pPr>
            <w:r w:rsidRPr="00B048D3">
              <w:rPr>
                <w:rFonts w:ascii="Arial" w:eastAsia="Calibri" w:hAnsi="Arial" w:cs="Arial"/>
                <w:sz w:val="24"/>
                <w:szCs w:val="24"/>
                <w:lang w:eastAsia="es-ES"/>
              </w:rPr>
              <w:t xml:space="preserve">Municipal </w:t>
            </w:r>
          </w:p>
        </w:tc>
      </w:tr>
      <w:tr w:rsidR="00B048D3" w:rsidRPr="00B048D3" w14:paraId="21F16895" w14:textId="77777777" w:rsidTr="001921E6">
        <w:tc>
          <w:tcPr>
            <w:tcW w:w="4679" w:type="dxa"/>
          </w:tcPr>
          <w:p w14:paraId="53F478C2" w14:textId="77777777" w:rsidR="00B048D3" w:rsidRPr="00B048D3" w:rsidRDefault="00B048D3" w:rsidP="00B048D3">
            <w:pPr>
              <w:spacing w:line="278" w:lineRule="auto"/>
              <w:jc w:val="both"/>
              <w:rPr>
                <w:rFonts w:ascii="Arial" w:eastAsia="Calibri" w:hAnsi="Arial" w:cs="Arial"/>
                <w:sz w:val="24"/>
                <w:szCs w:val="24"/>
                <w:lang w:eastAsia="es-ES"/>
              </w:rPr>
            </w:pPr>
            <w:r w:rsidRPr="00B048D3">
              <w:rPr>
                <w:rFonts w:ascii="Arial" w:eastAsia="Calibri" w:hAnsi="Arial" w:cs="Arial"/>
                <w:sz w:val="24"/>
                <w:szCs w:val="24"/>
                <w:lang w:eastAsia="es-ES"/>
              </w:rPr>
              <w:t xml:space="preserve">Carácter de la Licitación </w:t>
            </w:r>
          </w:p>
        </w:tc>
        <w:tc>
          <w:tcPr>
            <w:tcW w:w="4819" w:type="dxa"/>
          </w:tcPr>
          <w:p w14:paraId="64C9849D" w14:textId="77777777" w:rsidR="00B048D3" w:rsidRPr="00B048D3" w:rsidRDefault="00B048D3" w:rsidP="00B048D3">
            <w:pPr>
              <w:spacing w:line="278" w:lineRule="auto"/>
              <w:jc w:val="both"/>
              <w:rPr>
                <w:rFonts w:ascii="Arial" w:eastAsia="Calibri" w:hAnsi="Arial" w:cs="Arial"/>
                <w:sz w:val="24"/>
                <w:szCs w:val="24"/>
                <w:lang w:eastAsia="es-ES"/>
              </w:rPr>
            </w:pPr>
            <w:r w:rsidRPr="00B048D3">
              <w:rPr>
                <w:rFonts w:ascii="Arial" w:eastAsia="Calibri" w:hAnsi="Arial" w:cs="Arial"/>
                <w:sz w:val="24"/>
                <w:szCs w:val="24"/>
                <w:lang w:eastAsia="es-ES"/>
              </w:rPr>
              <w:t>Local</w:t>
            </w:r>
          </w:p>
        </w:tc>
      </w:tr>
      <w:tr w:rsidR="00B048D3" w:rsidRPr="00B048D3" w14:paraId="6239494D" w14:textId="77777777" w:rsidTr="001921E6">
        <w:tc>
          <w:tcPr>
            <w:tcW w:w="4679" w:type="dxa"/>
          </w:tcPr>
          <w:p w14:paraId="4545E509" w14:textId="77777777" w:rsidR="00B048D3" w:rsidRPr="00B048D3" w:rsidRDefault="00B048D3" w:rsidP="00B048D3">
            <w:pPr>
              <w:spacing w:line="278" w:lineRule="auto"/>
              <w:jc w:val="both"/>
              <w:rPr>
                <w:rFonts w:ascii="Arial" w:eastAsia="Calibri" w:hAnsi="Arial" w:cs="Arial"/>
                <w:sz w:val="24"/>
                <w:szCs w:val="24"/>
                <w:lang w:eastAsia="es-ES"/>
              </w:rPr>
            </w:pPr>
            <w:r w:rsidRPr="00B048D3">
              <w:rPr>
                <w:rFonts w:ascii="Arial" w:eastAsia="Calibri" w:hAnsi="Arial" w:cs="Arial"/>
                <w:sz w:val="24"/>
                <w:szCs w:val="24"/>
                <w:lang w:eastAsia="es-ES"/>
              </w:rPr>
              <w:t xml:space="preserve">Ejercicio Fiscal que abarca la Contratación </w:t>
            </w:r>
          </w:p>
        </w:tc>
        <w:tc>
          <w:tcPr>
            <w:tcW w:w="4819" w:type="dxa"/>
          </w:tcPr>
          <w:p w14:paraId="257059FF" w14:textId="77777777" w:rsidR="00B048D3" w:rsidRPr="00B048D3" w:rsidRDefault="00B048D3" w:rsidP="00B048D3">
            <w:pPr>
              <w:spacing w:line="278" w:lineRule="auto"/>
              <w:jc w:val="both"/>
              <w:rPr>
                <w:rFonts w:ascii="Arial" w:eastAsia="Calibri" w:hAnsi="Arial" w:cs="Arial"/>
                <w:sz w:val="24"/>
                <w:szCs w:val="24"/>
                <w:lang w:eastAsia="es-ES"/>
              </w:rPr>
            </w:pPr>
            <w:r w:rsidRPr="00B048D3">
              <w:rPr>
                <w:rFonts w:ascii="Arial" w:eastAsia="Calibri" w:hAnsi="Arial" w:cs="Arial"/>
                <w:sz w:val="24"/>
                <w:szCs w:val="24"/>
                <w:lang w:eastAsia="es-ES"/>
              </w:rPr>
              <w:t>2026</w:t>
            </w:r>
          </w:p>
        </w:tc>
      </w:tr>
      <w:tr w:rsidR="00B048D3" w:rsidRPr="00B048D3" w14:paraId="1C0BBABF" w14:textId="77777777" w:rsidTr="001921E6">
        <w:tc>
          <w:tcPr>
            <w:tcW w:w="4679" w:type="dxa"/>
          </w:tcPr>
          <w:p w14:paraId="4ABDFB9E" w14:textId="77777777" w:rsidR="00B048D3" w:rsidRPr="00B048D3" w:rsidRDefault="00B048D3" w:rsidP="00B048D3">
            <w:pPr>
              <w:spacing w:line="278" w:lineRule="auto"/>
              <w:jc w:val="both"/>
              <w:rPr>
                <w:rFonts w:ascii="Arial" w:eastAsia="Calibri" w:hAnsi="Arial" w:cs="Arial"/>
                <w:sz w:val="24"/>
                <w:szCs w:val="24"/>
                <w:lang w:eastAsia="es-ES"/>
              </w:rPr>
            </w:pPr>
            <w:r w:rsidRPr="00B048D3">
              <w:rPr>
                <w:rFonts w:ascii="Arial" w:eastAsia="Calibri" w:hAnsi="Arial" w:cs="Arial"/>
                <w:sz w:val="24"/>
                <w:szCs w:val="24"/>
                <w:lang w:eastAsia="es-ES"/>
              </w:rPr>
              <w:t>Tipo de Contrato o Pedido (Orden de Compra)</w:t>
            </w:r>
          </w:p>
        </w:tc>
        <w:tc>
          <w:tcPr>
            <w:tcW w:w="4819" w:type="dxa"/>
          </w:tcPr>
          <w:p w14:paraId="756AC4C5" w14:textId="77777777" w:rsidR="00B048D3" w:rsidRPr="00B048D3" w:rsidRDefault="00B048D3" w:rsidP="00B048D3">
            <w:pPr>
              <w:spacing w:line="278" w:lineRule="auto"/>
              <w:jc w:val="both"/>
              <w:rPr>
                <w:rFonts w:ascii="Arial" w:eastAsia="Calibri" w:hAnsi="Arial" w:cs="Arial"/>
                <w:sz w:val="24"/>
                <w:szCs w:val="24"/>
                <w:lang w:eastAsia="es-ES"/>
              </w:rPr>
            </w:pPr>
            <w:r w:rsidRPr="00B048D3">
              <w:rPr>
                <w:rFonts w:ascii="Arial" w:eastAsia="Calibri" w:hAnsi="Arial" w:cs="Arial"/>
                <w:sz w:val="24"/>
                <w:szCs w:val="24"/>
                <w:lang w:eastAsia="es-ES"/>
              </w:rPr>
              <w:t>Cerrado</w:t>
            </w:r>
          </w:p>
        </w:tc>
      </w:tr>
      <w:tr w:rsidR="00B048D3" w:rsidRPr="00B048D3" w14:paraId="0FC8D716" w14:textId="77777777" w:rsidTr="001921E6">
        <w:tc>
          <w:tcPr>
            <w:tcW w:w="4679" w:type="dxa"/>
          </w:tcPr>
          <w:p w14:paraId="0907EA90" w14:textId="77777777" w:rsidR="00B048D3" w:rsidRPr="00B048D3" w:rsidRDefault="00B048D3" w:rsidP="00B048D3">
            <w:pPr>
              <w:spacing w:line="278" w:lineRule="auto"/>
              <w:jc w:val="both"/>
              <w:rPr>
                <w:rFonts w:ascii="Arial" w:eastAsia="Calibri" w:hAnsi="Arial" w:cs="Arial"/>
                <w:sz w:val="24"/>
                <w:szCs w:val="24"/>
                <w:lang w:eastAsia="es-ES"/>
              </w:rPr>
            </w:pPr>
            <w:r w:rsidRPr="00B048D3">
              <w:rPr>
                <w:rFonts w:ascii="Arial" w:eastAsia="Calibri" w:hAnsi="Arial" w:cs="Arial"/>
                <w:sz w:val="24"/>
                <w:szCs w:val="24"/>
                <w:lang w:eastAsia="es-ES"/>
              </w:rPr>
              <w:t xml:space="preserve">Adjudicación de los Bienes o Servicios </w:t>
            </w:r>
          </w:p>
        </w:tc>
        <w:tc>
          <w:tcPr>
            <w:tcW w:w="4819" w:type="dxa"/>
          </w:tcPr>
          <w:p w14:paraId="0FBE3A22" w14:textId="77777777" w:rsidR="00B048D3" w:rsidRPr="00B048D3" w:rsidRDefault="00B048D3" w:rsidP="00B048D3">
            <w:pPr>
              <w:spacing w:line="278" w:lineRule="auto"/>
              <w:jc w:val="both"/>
              <w:rPr>
                <w:rFonts w:ascii="Arial" w:eastAsia="Calibri" w:hAnsi="Arial" w:cs="Arial"/>
                <w:b/>
                <w:sz w:val="24"/>
                <w:szCs w:val="24"/>
                <w:lang w:eastAsia="es-ES"/>
              </w:rPr>
            </w:pPr>
            <w:r w:rsidRPr="00B048D3">
              <w:rPr>
                <w:rFonts w:ascii="Arial" w:eastAsia="Calibri" w:hAnsi="Arial" w:cs="Arial"/>
                <w:b/>
                <w:sz w:val="24"/>
                <w:szCs w:val="24"/>
                <w:lang w:eastAsia="es-ES"/>
              </w:rPr>
              <w:t>Se podrá adjudicar a un solo proveedor</w:t>
            </w:r>
          </w:p>
        </w:tc>
      </w:tr>
      <w:tr w:rsidR="00B048D3" w:rsidRPr="00B048D3" w14:paraId="2F4EFE7E" w14:textId="77777777" w:rsidTr="001921E6">
        <w:tc>
          <w:tcPr>
            <w:tcW w:w="4679" w:type="dxa"/>
          </w:tcPr>
          <w:p w14:paraId="26F02B54" w14:textId="77777777" w:rsidR="00B048D3" w:rsidRPr="00B048D3" w:rsidRDefault="00B048D3" w:rsidP="00B048D3">
            <w:pPr>
              <w:spacing w:line="278" w:lineRule="auto"/>
              <w:jc w:val="both"/>
              <w:rPr>
                <w:rFonts w:ascii="Arial" w:eastAsia="Calibri" w:hAnsi="Arial" w:cs="Arial"/>
                <w:sz w:val="24"/>
                <w:szCs w:val="24"/>
                <w:lang w:eastAsia="es-ES"/>
              </w:rPr>
            </w:pPr>
            <w:r w:rsidRPr="00B048D3">
              <w:rPr>
                <w:rFonts w:ascii="Arial" w:eastAsia="Calibri" w:hAnsi="Arial" w:cs="Arial"/>
                <w:sz w:val="24"/>
                <w:szCs w:val="24"/>
                <w:lang w:eastAsia="es-ES"/>
              </w:rPr>
              <w:t>La partida presupuestal, de conformidad con el clasificador por objeto del gasto</w:t>
            </w:r>
          </w:p>
        </w:tc>
        <w:tc>
          <w:tcPr>
            <w:tcW w:w="4819" w:type="dxa"/>
          </w:tcPr>
          <w:p w14:paraId="3528BC3B" w14:textId="77777777" w:rsidR="00FA03EA" w:rsidRPr="00FA03EA" w:rsidRDefault="00FA03EA" w:rsidP="00FA03EA">
            <w:pPr>
              <w:spacing w:line="278" w:lineRule="auto"/>
              <w:jc w:val="both"/>
              <w:rPr>
                <w:rFonts w:ascii="Arial" w:eastAsia="Calibri" w:hAnsi="Arial" w:cs="Arial"/>
                <w:sz w:val="24"/>
                <w:szCs w:val="24"/>
                <w:lang w:eastAsia="es-ES"/>
              </w:rPr>
            </w:pPr>
            <w:r w:rsidRPr="00FA03EA">
              <w:rPr>
                <w:rFonts w:ascii="Arial" w:eastAsia="Calibri" w:hAnsi="Arial" w:cs="Arial"/>
                <w:sz w:val="24"/>
                <w:szCs w:val="24"/>
                <w:lang w:eastAsia="es-ES"/>
              </w:rPr>
              <w:t>5291</w:t>
            </w:r>
          </w:p>
          <w:p w14:paraId="66BB022A" w14:textId="76C9FCD2" w:rsidR="00B048D3" w:rsidRPr="00B048D3" w:rsidRDefault="00FA03EA" w:rsidP="00FA03EA">
            <w:pPr>
              <w:spacing w:line="278" w:lineRule="auto"/>
              <w:jc w:val="both"/>
              <w:rPr>
                <w:rFonts w:ascii="Arial" w:eastAsia="Calibri" w:hAnsi="Arial" w:cs="Arial"/>
                <w:sz w:val="24"/>
                <w:szCs w:val="24"/>
                <w:lang w:eastAsia="es-ES"/>
              </w:rPr>
            </w:pPr>
            <w:r w:rsidRPr="00FA03EA">
              <w:rPr>
                <w:rFonts w:ascii="Arial" w:eastAsia="Calibri" w:hAnsi="Arial" w:cs="Arial"/>
                <w:sz w:val="24"/>
                <w:szCs w:val="24"/>
                <w:lang w:eastAsia="es-ES"/>
              </w:rPr>
              <w:t>5111</w:t>
            </w:r>
          </w:p>
        </w:tc>
      </w:tr>
      <w:tr w:rsidR="00B048D3" w:rsidRPr="00B048D3" w14:paraId="5485640C" w14:textId="77777777" w:rsidTr="001921E6">
        <w:tc>
          <w:tcPr>
            <w:tcW w:w="4679" w:type="dxa"/>
          </w:tcPr>
          <w:p w14:paraId="0485FD92" w14:textId="77777777" w:rsidR="00B048D3" w:rsidRPr="00B048D3" w:rsidRDefault="00B048D3" w:rsidP="00B048D3">
            <w:pPr>
              <w:spacing w:line="278" w:lineRule="auto"/>
              <w:jc w:val="both"/>
              <w:rPr>
                <w:rFonts w:ascii="Arial" w:eastAsia="Calibri" w:hAnsi="Arial" w:cs="Arial"/>
                <w:sz w:val="24"/>
                <w:szCs w:val="24"/>
                <w:lang w:eastAsia="es-ES"/>
              </w:rPr>
            </w:pPr>
            <w:r w:rsidRPr="00B048D3">
              <w:rPr>
                <w:rFonts w:ascii="Arial" w:eastAsia="Calibri" w:hAnsi="Arial" w:cs="Arial"/>
                <w:sz w:val="24"/>
                <w:szCs w:val="24"/>
                <w:lang w:eastAsia="es-ES"/>
              </w:rPr>
              <w:t xml:space="preserve">Criterio de evaluación de propuestas </w:t>
            </w:r>
          </w:p>
        </w:tc>
        <w:tc>
          <w:tcPr>
            <w:tcW w:w="4819" w:type="dxa"/>
          </w:tcPr>
          <w:p w14:paraId="235D7CB1" w14:textId="77777777" w:rsidR="00B048D3" w:rsidRPr="00B048D3" w:rsidRDefault="00B048D3" w:rsidP="00B048D3">
            <w:pPr>
              <w:spacing w:line="278" w:lineRule="auto"/>
              <w:jc w:val="both"/>
              <w:rPr>
                <w:rFonts w:ascii="Arial" w:eastAsia="Calibri" w:hAnsi="Arial" w:cs="Arial"/>
                <w:sz w:val="24"/>
                <w:szCs w:val="24"/>
                <w:lang w:eastAsia="es-ES"/>
              </w:rPr>
            </w:pPr>
            <w:r w:rsidRPr="00B048D3">
              <w:rPr>
                <w:rFonts w:ascii="Arial" w:eastAsia="Calibri" w:hAnsi="Arial" w:cs="Arial"/>
                <w:sz w:val="24"/>
                <w:szCs w:val="24"/>
                <w:lang w:eastAsia="es-ES"/>
              </w:rPr>
              <w:t>Binario</w:t>
            </w:r>
          </w:p>
        </w:tc>
      </w:tr>
      <w:tr w:rsidR="00B048D3" w:rsidRPr="00B048D3" w14:paraId="26BEA268" w14:textId="77777777" w:rsidTr="001921E6">
        <w:trPr>
          <w:trHeight w:val="329"/>
        </w:trPr>
        <w:tc>
          <w:tcPr>
            <w:tcW w:w="4679" w:type="dxa"/>
          </w:tcPr>
          <w:p w14:paraId="1C5C00B8" w14:textId="77777777" w:rsidR="00B048D3" w:rsidRPr="00B048D3" w:rsidRDefault="00B048D3" w:rsidP="00B048D3">
            <w:pPr>
              <w:spacing w:line="278" w:lineRule="auto"/>
              <w:jc w:val="both"/>
              <w:rPr>
                <w:rFonts w:ascii="Arial" w:eastAsia="Calibri" w:hAnsi="Arial" w:cs="Arial"/>
                <w:sz w:val="24"/>
                <w:szCs w:val="24"/>
              </w:rPr>
            </w:pPr>
            <w:r w:rsidRPr="00B048D3">
              <w:rPr>
                <w:rFonts w:ascii="Arial" w:eastAsia="Calibri" w:hAnsi="Arial" w:cs="Arial"/>
                <w:sz w:val="24"/>
                <w:szCs w:val="24"/>
              </w:rPr>
              <w:t>Fecha de Publicación</w:t>
            </w:r>
          </w:p>
        </w:tc>
        <w:tc>
          <w:tcPr>
            <w:tcW w:w="4819" w:type="dxa"/>
          </w:tcPr>
          <w:p w14:paraId="10945CF3" w14:textId="46B3EED2" w:rsidR="00B048D3" w:rsidRPr="00B048D3" w:rsidRDefault="00826A8D" w:rsidP="00B048D3">
            <w:pPr>
              <w:spacing w:after="200" w:line="276" w:lineRule="auto"/>
              <w:jc w:val="both"/>
              <w:rPr>
                <w:rFonts w:ascii="Arial" w:eastAsia="Calibri" w:hAnsi="Arial" w:cs="Arial"/>
                <w:b/>
                <w:sz w:val="24"/>
                <w:szCs w:val="24"/>
              </w:rPr>
            </w:pPr>
            <w:r>
              <w:rPr>
                <w:rFonts w:ascii="Arial" w:eastAsia="Calibri" w:hAnsi="Arial" w:cs="Arial"/>
                <w:color w:val="000000"/>
                <w:sz w:val="24"/>
                <w:szCs w:val="24"/>
              </w:rPr>
              <w:t>03</w:t>
            </w:r>
            <w:r w:rsidR="00FA03EA">
              <w:rPr>
                <w:rFonts w:ascii="Arial" w:eastAsia="Calibri" w:hAnsi="Arial" w:cs="Arial"/>
                <w:color w:val="000000"/>
                <w:sz w:val="24"/>
                <w:szCs w:val="24"/>
              </w:rPr>
              <w:t xml:space="preserve"> de junio del 2026</w:t>
            </w:r>
            <w:r w:rsidR="00B048D3" w:rsidRPr="00B048D3">
              <w:rPr>
                <w:rFonts w:ascii="Arial" w:eastAsia="Calibri" w:hAnsi="Arial" w:cs="Arial"/>
                <w:color w:val="000000"/>
                <w:sz w:val="24"/>
                <w:szCs w:val="24"/>
              </w:rPr>
              <w:t xml:space="preserve"> del año 2026</w:t>
            </w:r>
          </w:p>
        </w:tc>
      </w:tr>
      <w:tr w:rsidR="00B048D3" w:rsidRPr="00B048D3" w14:paraId="46AAC73B" w14:textId="77777777" w:rsidTr="001921E6">
        <w:trPr>
          <w:trHeight w:val="671"/>
        </w:trPr>
        <w:tc>
          <w:tcPr>
            <w:tcW w:w="4679" w:type="dxa"/>
          </w:tcPr>
          <w:p w14:paraId="7A69383C" w14:textId="77777777" w:rsidR="00B048D3" w:rsidRPr="00B048D3" w:rsidRDefault="00B048D3" w:rsidP="00B048D3">
            <w:pPr>
              <w:spacing w:line="278" w:lineRule="auto"/>
              <w:jc w:val="both"/>
              <w:rPr>
                <w:rFonts w:ascii="Arial" w:eastAsia="Calibri" w:hAnsi="Arial" w:cs="Arial"/>
                <w:sz w:val="24"/>
                <w:szCs w:val="24"/>
              </w:rPr>
            </w:pPr>
            <w:r w:rsidRPr="00B048D3">
              <w:rPr>
                <w:rFonts w:ascii="Arial" w:eastAsia="Calibri" w:hAnsi="Arial" w:cs="Arial"/>
                <w:sz w:val="24"/>
                <w:szCs w:val="24"/>
              </w:rPr>
              <w:t>Aclaraciones</w:t>
            </w:r>
          </w:p>
        </w:tc>
        <w:tc>
          <w:tcPr>
            <w:tcW w:w="4819" w:type="dxa"/>
          </w:tcPr>
          <w:p w14:paraId="319F4870" w14:textId="77777777" w:rsidR="00B048D3" w:rsidRPr="00B048D3" w:rsidRDefault="00B048D3" w:rsidP="00B048D3">
            <w:pPr>
              <w:spacing w:line="278" w:lineRule="auto"/>
              <w:jc w:val="both"/>
              <w:rPr>
                <w:rFonts w:ascii="Arial" w:eastAsia="Calibri" w:hAnsi="Arial" w:cs="Arial"/>
                <w:color w:val="000000"/>
                <w:sz w:val="24"/>
                <w:szCs w:val="24"/>
              </w:rPr>
            </w:pPr>
            <w:r w:rsidRPr="00B048D3">
              <w:rPr>
                <w:rFonts w:ascii="Arial" w:eastAsia="Calibri" w:hAnsi="Arial" w:cs="Arial"/>
                <w:sz w:val="24"/>
                <w:szCs w:val="24"/>
              </w:rPr>
              <w:t>Al teléfono 01 (33) 32834400 Ext. 3263 o al correo electrónico: comprascomude@tlajomulco.gob.mx</w:t>
            </w:r>
          </w:p>
        </w:tc>
      </w:tr>
      <w:tr w:rsidR="00B048D3" w:rsidRPr="00B048D3" w14:paraId="55E3DF50" w14:textId="77777777" w:rsidTr="001921E6">
        <w:trPr>
          <w:trHeight w:val="181"/>
        </w:trPr>
        <w:tc>
          <w:tcPr>
            <w:tcW w:w="4679" w:type="dxa"/>
          </w:tcPr>
          <w:p w14:paraId="20A9F468" w14:textId="77777777" w:rsidR="00B048D3" w:rsidRPr="00B048D3" w:rsidRDefault="00B048D3" w:rsidP="00B048D3">
            <w:pPr>
              <w:spacing w:line="278" w:lineRule="auto"/>
              <w:jc w:val="both"/>
              <w:rPr>
                <w:rFonts w:ascii="Arial" w:eastAsia="Calibri" w:hAnsi="Arial" w:cs="Arial"/>
                <w:sz w:val="24"/>
                <w:szCs w:val="24"/>
              </w:rPr>
            </w:pPr>
            <w:r w:rsidRPr="00B048D3">
              <w:rPr>
                <w:rFonts w:ascii="Arial" w:eastAsia="Calibri" w:hAnsi="Arial" w:cs="Arial"/>
                <w:sz w:val="24"/>
                <w:szCs w:val="24"/>
              </w:rPr>
              <w:t>Recepción de preguntas</w:t>
            </w:r>
          </w:p>
        </w:tc>
        <w:tc>
          <w:tcPr>
            <w:tcW w:w="4819" w:type="dxa"/>
          </w:tcPr>
          <w:p w14:paraId="331208AF" w14:textId="6796823E" w:rsidR="00B048D3" w:rsidRPr="00B048D3" w:rsidRDefault="00B048D3" w:rsidP="00B048D3">
            <w:pPr>
              <w:spacing w:line="278" w:lineRule="auto"/>
              <w:jc w:val="both"/>
              <w:rPr>
                <w:rFonts w:ascii="Arial" w:eastAsia="Calibri" w:hAnsi="Arial" w:cs="Arial"/>
                <w:sz w:val="24"/>
                <w:szCs w:val="24"/>
              </w:rPr>
            </w:pPr>
            <w:r w:rsidRPr="00B048D3">
              <w:rPr>
                <w:rFonts w:ascii="Arial" w:hAnsi="Arial" w:cs="Arial"/>
                <w:sz w:val="24"/>
                <w:szCs w:val="24"/>
              </w:rPr>
              <w:t xml:space="preserve">A partir de la fecha de publicación de la convocatoria y hasta el día </w:t>
            </w:r>
            <w:r w:rsidR="00FA03EA">
              <w:rPr>
                <w:rFonts w:ascii="Arial" w:hAnsi="Arial" w:cs="Arial"/>
                <w:sz w:val="24"/>
                <w:szCs w:val="24"/>
              </w:rPr>
              <w:t>0</w:t>
            </w:r>
            <w:r w:rsidR="00826A8D">
              <w:rPr>
                <w:rFonts w:ascii="Arial" w:hAnsi="Arial" w:cs="Arial"/>
                <w:sz w:val="24"/>
                <w:szCs w:val="24"/>
              </w:rPr>
              <w:t>9</w:t>
            </w:r>
            <w:r w:rsidR="00FA03EA">
              <w:rPr>
                <w:rFonts w:ascii="Arial" w:hAnsi="Arial" w:cs="Arial"/>
                <w:sz w:val="24"/>
                <w:szCs w:val="24"/>
              </w:rPr>
              <w:t xml:space="preserve"> de junio</w:t>
            </w:r>
            <w:r w:rsidRPr="00B048D3">
              <w:rPr>
                <w:rFonts w:ascii="Arial" w:hAnsi="Arial" w:cs="Arial"/>
                <w:sz w:val="24"/>
                <w:szCs w:val="24"/>
              </w:rPr>
              <w:t xml:space="preserve"> 2026 a las 14:</w:t>
            </w:r>
            <w:r w:rsidR="00481F9D">
              <w:rPr>
                <w:rFonts w:ascii="Arial" w:hAnsi="Arial" w:cs="Arial"/>
                <w:sz w:val="24"/>
                <w:szCs w:val="24"/>
              </w:rPr>
              <w:t>00</w:t>
            </w:r>
            <w:r w:rsidRPr="00B048D3">
              <w:rPr>
                <w:rFonts w:ascii="Arial" w:hAnsi="Arial" w:cs="Arial"/>
                <w:sz w:val="24"/>
                <w:szCs w:val="24"/>
              </w:rPr>
              <w:t xml:space="preserve"> horas. Deberán enviarse de forma digital en formato editable de Word vía correo electrónico a la siguiente dirección: comprascomude@tlajomulco.gob.mx </w:t>
            </w:r>
          </w:p>
        </w:tc>
      </w:tr>
      <w:tr w:rsidR="00B048D3" w:rsidRPr="00B048D3" w14:paraId="7BA078A1" w14:textId="77777777" w:rsidTr="001921E6">
        <w:trPr>
          <w:trHeight w:val="775"/>
        </w:trPr>
        <w:tc>
          <w:tcPr>
            <w:tcW w:w="4679" w:type="dxa"/>
          </w:tcPr>
          <w:p w14:paraId="21FAF3AE" w14:textId="77777777" w:rsidR="00B048D3" w:rsidRPr="00B048D3" w:rsidRDefault="00B048D3" w:rsidP="00B048D3">
            <w:pPr>
              <w:spacing w:after="200" w:line="278" w:lineRule="auto"/>
              <w:jc w:val="both"/>
              <w:rPr>
                <w:rFonts w:ascii="Arial" w:eastAsia="Calibri" w:hAnsi="Arial" w:cs="Arial"/>
                <w:sz w:val="24"/>
                <w:szCs w:val="24"/>
              </w:rPr>
            </w:pPr>
            <w:r w:rsidRPr="00B048D3">
              <w:rPr>
                <w:rFonts w:ascii="Arial" w:hAnsi="Arial" w:cs="Arial"/>
                <w:sz w:val="24"/>
                <w:szCs w:val="24"/>
              </w:rPr>
              <w:t xml:space="preserve">Junta Aclaratoria Aclaraciones </w:t>
            </w:r>
          </w:p>
        </w:tc>
        <w:tc>
          <w:tcPr>
            <w:tcW w:w="4819" w:type="dxa"/>
            <w:tcBorders>
              <w:top w:val="single" w:sz="4" w:space="0" w:color="auto"/>
              <w:left w:val="single" w:sz="4" w:space="0" w:color="auto"/>
              <w:bottom w:val="single" w:sz="4" w:space="0" w:color="auto"/>
              <w:right w:val="single" w:sz="4" w:space="0" w:color="auto"/>
            </w:tcBorders>
          </w:tcPr>
          <w:p w14:paraId="3363181A" w14:textId="2D31AAA0" w:rsidR="00B048D3" w:rsidRPr="00B048D3" w:rsidRDefault="00826A8D" w:rsidP="00B048D3">
            <w:pPr>
              <w:spacing w:after="200" w:line="278" w:lineRule="auto"/>
              <w:jc w:val="both"/>
              <w:rPr>
                <w:rFonts w:ascii="Arial" w:eastAsia="Calibri" w:hAnsi="Arial" w:cs="Arial"/>
                <w:color w:val="000000"/>
                <w:sz w:val="24"/>
                <w:szCs w:val="24"/>
              </w:rPr>
            </w:pPr>
            <w:r>
              <w:rPr>
                <w:rFonts w:ascii="Arial" w:hAnsi="Arial" w:cs="Arial"/>
                <w:sz w:val="24"/>
                <w:szCs w:val="24"/>
              </w:rPr>
              <w:t>10</w:t>
            </w:r>
            <w:r w:rsidR="00FA03EA">
              <w:rPr>
                <w:rFonts w:ascii="Arial" w:hAnsi="Arial" w:cs="Arial"/>
                <w:sz w:val="24"/>
                <w:szCs w:val="24"/>
              </w:rPr>
              <w:t xml:space="preserve"> de junio</w:t>
            </w:r>
            <w:r w:rsidR="00B048D3" w:rsidRPr="00B048D3">
              <w:rPr>
                <w:rFonts w:ascii="Arial" w:hAnsi="Arial" w:cs="Arial"/>
                <w:sz w:val="24"/>
                <w:szCs w:val="24"/>
              </w:rPr>
              <w:t xml:space="preserve"> de 2026 Registro de 11:45 a 11:59 Acto 12:</w:t>
            </w:r>
            <w:r w:rsidR="00481F9D">
              <w:rPr>
                <w:rFonts w:ascii="Arial" w:hAnsi="Arial" w:cs="Arial"/>
                <w:sz w:val="24"/>
                <w:szCs w:val="24"/>
              </w:rPr>
              <w:t>15</w:t>
            </w:r>
            <w:r w:rsidR="00B048D3" w:rsidRPr="00B048D3">
              <w:rPr>
                <w:rFonts w:ascii="Arial" w:hAnsi="Arial" w:cs="Arial"/>
                <w:sz w:val="24"/>
                <w:szCs w:val="24"/>
              </w:rPr>
              <w:t xml:space="preserve"> horas. Lugar: COMUDE Tlajomulco, Calle constitución #157 INT. B en Tlajomulco de Zúñiga, Jalisco.</w:t>
            </w:r>
          </w:p>
        </w:tc>
      </w:tr>
      <w:tr w:rsidR="00B048D3" w:rsidRPr="00B048D3" w14:paraId="16093BAE" w14:textId="77777777" w:rsidTr="001921E6">
        <w:trPr>
          <w:trHeight w:val="1442"/>
        </w:trPr>
        <w:tc>
          <w:tcPr>
            <w:tcW w:w="4679" w:type="dxa"/>
          </w:tcPr>
          <w:p w14:paraId="5640BADD" w14:textId="77777777" w:rsidR="00B048D3" w:rsidRPr="00B048D3" w:rsidRDefault="00B048D3" w:rsidP="00B048D3">
            <w:pPr>
              <w:spacing w:after="200" w:line="278" w:lineRule="auto"/>
              <w:jc w:val="both"/>
              <w:rPr>
                <w:rFonts w:ascii="Arial" w:eastAsia="Calibri" w:hAnsi="Arial" w:cs="Arial"/>
                <w:sz w:val="24"/>
                <w:szCs w:val="24"/>
              </w:rPr>
            </w:pPr>
            <w:r w:rsidRPr="00B048D3">
              <w:rPr>
                <w:rFonts w:ascii="Arial" w:eastAsia="Calibri" w:hAnsi="Arial" w:cs="Arial"/>
                <w:sz w:val="24"/>
                <w:szCs w:val="24"/>
              </w:rPr>
              <w:lastRenderedPageBreak/>
              <w:t xml:space="preserve">Fecha y hora límite para entrega de propuestas </w:t>
            </w:r>
          </w:p>
        </w:tc>
        <w:tc>
          <w:tcPr>
            <w:tcW w:w="4819" w:type="dxa"/>
            <w:tcBorders>
              <w:top w:val="single" w:sz="4" w:space="0" w:color="auto"/>
              <w:left w:val="single" w:sz="4" w:space="0" w:color="auto"/>
              <w:bottom w:val="single" w:sz="4" w:space="0" w:color="auto"/>
              <w:right w:val="single" w:sz="4" w:space="0" w:color="auto"/>
            </w:tcBorders>
          </w:tcPr>
          <w:p w14:paraId="0C4D8C3A" w14:textId="3BED95F1" w:rsidR="00B048D3" w:rsidRPr="00B048D3" w:rsidRDefault="00FA03EA" w:rsidP="00B048D3">
            <w:pPr>
              <w:spacing w:after="200" w:line="278" w:lineRule="auto"/>
              <w:jc w:val="both"/>
              <w:rPr>
                <w:rFonts w:ascii="Arial" w:eastAsia="Calibri" w:hAnsi="Arial" w:cs="Arial"/>
                <w:color w:val="000000"/>
                <w:sz w:val="24"/>
                <w:szCs w:val="24"/>
              </w:rPr>
            </w:pPr>
            <w:r>
              <w:rPr>
                <w:rFonts w:ascii="Arial" w:eastAsia="Calibri" w:hAnsi="Arial" w:cs="Arial"/>
                <w:color w:val="000000"/>
                <w:sz w:val="24"/>
                <w:szCs w:val="24"/>
              </w:rPr>
              <w:t>1</w:t>
            </w:r>
            <w:r w:rsidR="00826A8D">
              <w:rPr>
                <w:rFonts w:ascii="Arial" w:eastAsia="Calibri" w:hAnsi="Arial" w:cs="Arial"/>
                <w:color w:val="000000"/>
                <w:sz w:val="24"/>
                <w:szCs w:val="24"/>
              </w:rPr>
              <w:t>5</w:t>
            </w:r>
            <w:r w:rsidR="00B048D3" w:rsidRPr="00B048D3">
              <w:rPr>
                <w:rFonts w:ascii="Arial" w:eastAsia="Calibri" w:hAnsi="Arial" w:cs="Arial"/>
                <w:color w:val="000000"/>
                <w:sz w:val="24"/>
                <w:szCs w:val="24"/>
              </w:rPr>
              <w:t xml:space="preserve"> de junio del 2026 a las </w:t>
            </w:r>
            <w:r w:rsidR="00B048D3" w:rsidRPr="00B048D3">
              <w:rPr>
                <w:rFonts w:ascii="Arial" w:eastAsia="Calibri" w:hAnsi="Arial" w:cs="Arial"/>
                <w:sz w:val="24"/>
                <w:szCs w:val="24"/>
              </w:rPr>
              <w:t>13:00 horas, Oficinas del Órgano Interno de Control de Tlajomulco de Zúñiga, ubicado en calle Vallarta #59 C, poniente, colonia centro, en Tlajomulco de Zúñiga, Jalisco.</w:t>
            </w:r>
          </w:p>
        </w:tc>
      </w:tr>
      <w:tr w:rsidR="00B048D3" w:rsidRPr="00B048D3" w14:paraId="6BCC8127" w14:textId="77777777" w:rsidTr="001921E6">
        <w:trPr>
          <w:trHeight w:val="70"/>
        </w:trPr>
        <w:tc>
          <w:tcPr>
            <w:tcW w:w="4679" w:type="dxa"/>
          </w:tcPr>
          <w:p w14:paraId="7B4334EF" w14:textId="77777777" w:rsidR="00B048D3" w:rsidRPr="00B048D3" w:rsidRDefault="00B048D3" w:rsidP="00B048D3">
            <w:pPr>
              <w:spacing w:after="200" w:line="278" w:lineRule="auto"/>
              <w:jc w:val="both"/>
              <w:rPr>
                <w:rFonts w:ascii="Arial" w:eastAsia="Calibri" w:hAnsi="Arial" w:cs="Arial"/>
                <w:sz w:val="24"/>
                <w:szCs w:val="24"/>
              </w:rPr>
            </w:pPr>
            <w:r w:rsidRPr="00B048D3">
              <w:rPr>
                <w:rFonts w:ascii="Arial" w:eastAsia="Calibri" w:hAnsi="Arial" w:cs="Arial"/>
                <w:sz w:val="24"/>
                <w:szCs w:val="24"/>
              </w:rPr>
              <w:t>Apertura de propuestas. Se invita a los licitantes a participar en el evento</w:t>
            </w:r>
          </w:p>
        </w:tc>
        <w:tc>
          <w:tcPr>
            <w:tcW w:w="4819" w:type="dxa"/>
            <w:tcBorders>
              <w:top w:val="single" w:sz="4" w:space="0" w:color="auto"/>
              <w:left w:val="single" w:sz="4" w:space="0" w:color="auto"/>
              <w:bottom w:val="single" w:sz="4" w:space="0" w:color="auto"/>
              <w:right w:val="single" w:sz="4" w:space="0" w:color="auto"/>
            </w:tcBorders>
          </w:tcPr>
          <w:p w14:paraId="5C52B3E7" w14:textId="7BC07B3B" w:rsidR="00B048D3" w:rsidRPr="00B048D3" w:rsidRDefault="00FA03EA" w:rsidP="00B048D3">
            <w:pPr>
              <w:spacing w:after="200" w:line="278" w:lineRule="auto"/>
              <w:jc w:val="both"/>
              <w:rPr>
                <w:rFonts w:ascii="Arial" w:eastAsia="Calibri" w:hAnsi="Arial" w:cs="Arial"/>
                <w:color w:val="000000"/>
                <w:sz w:val="24"/>
                <w:szCs w:val="24"/>
              </w:rPr>
            </w:pPr>
            <w:r>
              <w:rPr>
                <w:rFonts w:ascii="Arial" w:eastAsia="Calibri" w:hAnsi="Arial" w:cs="Arial"/>
                <w:color w:val="000000"/>
                <w:sz w:val="24"/>
                <w:szCs w:val="24"/>
              </w:rPr>
              <w:t>1</w:t>
            </w:r>
            <w:r w:rsidR="00826A8D">
              <w:rPr>
                <w:rFonts w:ascii="Arial" w:eastAsia="Calibri" w:hAnsi="Arial" w:cs="Arial"/>
                <w:color w:val="000000"/>
                <w:sz w:val="24"/>
                <w:szCs w:val="24"/>
              </w:rPr>
              <w:t>5</w:t>
            </w:r>
            <w:r w:rsidR="00B048D3" w:rsidRPr="00B048D3">
              <w:rPr>
                <w:rFonts w:ascii="Arial" w:eastAsia="Calibri" w:hAnsi="Arial" w:cs="Arial"/>
                <w:color w:val="000000"/>
                <w:sz w:val="24"/>
                <w:szCs w:val="24"/>
              </w:rPr>
              <w:t xml:space="preserve"> de junio del 2026, a las </w:t>
            </w:r>
            <w:r w:rsidR="00B048D3" w:rsidRPr="00B048D3">
              <w:rPr>
                <w:rFonts w:ascii="Arial" w:eastAsia="Calibri" w:hAnsi="Arial" w:cs="Arial"/>
                <w:sz w:val="24"/>
                <w:szCs w:val="24"/>
              </w:rPr>
              <w:t>13:10 horas, Oficinas del Órgano Interno de Control de Tlajomulco de Zúñiga, ubicado en calle Vallarta #59 C, poniente, colonia centro, en Tlajomulco de Zúñiga, Jalisco.</w:t>
            </w:r>
          </w:p>
        </w:tc>
      </w:tr>
      <w:tr w:rsidR="00B048D3" w:rsidRPr="00B048D3" w14:paraId="2FA90B9F" w14:textId="77777777" w:rsidTr="001921E6">
        <w:trPr>
          <w:trHeight w:val="490"/>
        </w:trPr>
        <w:tc>
          <w:tcPr>
            <w:tcW w:w="4679" w:type="dxa"/>
          </w:tcPr>
          <w:p w14:paraId="1F83A603" w14:textId="77777777" w:rsidR="00B048D3" w:rsidRPr="00B048D3" w:rsidRDefault="00B048D3" w:rsidP="00B048D3">
            <w:pPr>
              <w:spacing w:after="200" w:line="278" w:lineRule="auto"/>
              <w:jc w:val="both"/>
              <w:rPr>
                <w:rFonts w:ascii="Arial" w:eastAsia="Calibri" w:hAnsi="Arial" w:cs="Arial"/>
                <w:sz w:val="24"/>
                <w:szCs w:val="24"/>
              </w:rPr>
            </w:pPr>
            <w:r w:rsidRPr="00B048D3">
              <w:rPr>
                <w:rFonts w:ascii="Arial" w:eastAsia="Calibri" w:hAnsi="Arial" w:cs="Arial"/>
                <w:sz w:val="24"/>
                <w:szCs w:val="24"/>
              </w:rPr>
              <w:t xml:space="preserve">Fecha de Publicación de Fallo </w:t>
            </w:r>
          </w:p>
        </w:tc>
        <w:tc>
          <w:tcPr>
            <w:tcW w:w="4819" w:type="dxa"/>
          </w:tcPr>
          <w:p w14:paraId="188489D9" w14:textId="77777777" w:rsidR="00B048D3" w:rsidRPr="00B048D3" w:rsidRDefault="00B048D3" w:rsidP="00B048D3">
            <w:pPr>
              <w:spacing w:after="200" w:line="278" w:lineRule="auto"/>
              <w:jc w:val="both"/>
              <w:rPr>
                <w:rFonts w:ascii="Arial" w:eastAsia="Calibri" w:hAnsi="Arial" w:cs="Arial"/>
                <w:sz w:val="24"/>
                <w:szCs w:val="24"/>
              </w:rPr>
            </w:pPr>
            <w:r w:rsidRPr="00B048D3">
              <w:rPr>
                <w:rFonts w:ascii="Arial" w:eastAsia="Calibri" w:hAnsi="Arial" w:cs="Arial"/>
                <w:sz w:val="24"/>
                <w:szCs w:val="24"/>
              </w:rPr>
              <w:t>Desde la fecha de apertura de propuestas o hasta 20 días posteriores</w:t>
            </w:r>
          </w:p>
        </w:tc>
      </w:tr>
      <w:tr w:rsidR="00B048D3" w:rsidRPr="00B048D3" w14:paraId="3C6CBCE0" w14:textId="77777777" w:rsidTr="001921E6">
        <w:trPr>
          <w:trHeight w:val="720"/>
        </w:trPr>
        <w:tc>
          <w:tcPr>
            <w:tcW w:w="4679" w:type="dxa"/>
          </w:tcPr>
          <w:p w14:paraId="032F98AD" w14:textId="77777777" w:rsidR="00B048D3" w:rsidRPr="00B048D3" w:rsidRDefault="00B048D3" w:rsidP="00B048D3">
            <w:pPr>
              <w:spacing w:line="278" w:lineRule="auto"/>
              <w:jc w:val="both"/>
              <w:rPr>
                <w:rFonts w:ascii="Arial" w:eastAsia="Calibri" w:hAnsi="Arial" w:cs="Arial"/>
                <w:sz w:val="24"/>
                <w:szCs w:val="24"/>
              </w:rPr>
            </w:pPr>
            <w:r w:rsidRPr="00B048D3">
              <w:rPr>
                <w:rFonts w:ascii="Arial" w:eastAsia="Calibri" w:hAnsi="Arial" w:cs="Arial"/>
                <w:sz w:val="24"/>
                <w:szCs w:val="24"/>
              </w:rPr>
              <w:t>Domicilio de las Oficinas del Órgano Interno de Control donde podrán presentarse inconformidades.</w:t>
            </w:r>
          </w:p>
        </w:tc>
        <w:tc>
          <w:tcPr>
            <w:tcW w:w="4819" w:type="dxa"/>
          </w:tcPr>
          <w:p w14:paraId="5400C404" w14:textId="77777777" w:rsidR="00B048D3" w:rsidRPr="00B048D3" w:rsidRDefault="00B048D3" w:rsidP="00B048D3">
            <w:pPr>
              <w:spacing w:line="278" w:lineRule="auto"/>
              <w:rPr>
                <w:rFonts w:ascii="Arial" w:eastAsia="Calibri" w:hAnsi="Arial" w:cs="Arial"/>
                <w:sz w:val="24"/>
                <w:szCs w:val="24"/>
              </w:rPr>
            </w:pPr>
            <w:r w:rsidRPr="00B048D3">
              <w:rPr>
                <w:rFonts w:ascii="Arial" w:eastAsia="Times New Roman" w:hAnsi="Arial" w:cs="Arial"/>
                <w:sz w:val="24"/>
                <w:szCs w:val="24"/>
              </w:rPr>
              <w:t>Calle Vallarta #59 C, poniente, colonia centro, en Tlajomulco de Zúñiga, Jalisco</w:t>
            </w:r>
          </w:p>
        </w:tc>
      </w:tr>
    </w:tbl>
    <w:p w14:paraId="136BC082" w14:textId="142D90FC" w:rsidR="00522C2D" w:rsidRPr="00522C2D" w:rsidRDefault="00522C2D" w:rsidP="00522C2D">
      <w:pPr>
        <w:spacing w:after="0" w:line="240" w:lineRule="auto"/>
        <w:jc w:val="both"/>
        <w:rPr>
          <w:rFonts w:ascii="Arial" w:eastAsia="Times New Roman" w:hAnsi="Arial" w:cs="Arial"/>
          <w:kern w:val="0"/>
          <w:szCs w:val="20"/>
          <w:lang w:eastAsia="es-MX"/>
          <w14:ligatures w14:val="none"/>
        </w:rPr>
      </w:pPr>
    </w:p>
    <w:p w14:paraId="33CCBB72" w14:textId="77777777" w:rsidR="00522C2D" w:rsidRDefault="00522C2D" w:rsidP="00522C2D">
      <w:pPr>
        <w:spacing w:after="0" w:line="240" w:lineRule="auto"/>
        <w:jc w:val="both"/>
        <w:rPr>
          <w:rFonts w:ascii="Calibri" w:eastAsia="Times New Roman" w:hAnsi="Calibri" w:cs="Times New Roman"/>
          <w:b/>
          <w:kern w:val="0"/>
          <w:lang w:eastAsia="es-MX"/>
          <w14:ligatures w14:val="none"/>
        </w:rPr>
      </w:pPr>
    </w:p>
    <w:tbl>
      <w:tblPr>
        <w:tblStyle w:val="Tablaconcuadrcula2"/>
        <w:tblW w:w="9209" w:type="dxa"/>
        <w:tblLook w:val="04A0" w:firstRow="1" w:lastRow="0" w:firstColumn="1" w:lastColumn="0" w:noHBand="0" w:noVBand="1"/>
      </w:tblPr>
      <w:tblGrid>
        <w:gridCol w:w="1348"/>
        <w:gridCol w:w="5033"/>
        <w:gridCol w:w="1261"/>
        <w:gridCol w:w="1567"/>
      </w:tblGrid>
      <w:tr w:rsidR="00EB6804" w:rsidRPr="00FA03EA" w14:paraId="1788F8E2" w14:textId="77777777" w:rsidTr="00FA03EA">
        <w:trPr>
          <w:trHeight w:val="333"/>
        </w:trPr>
        <w:tc>
          <w:tcPr>
            <w:tcW w:w="1348" w:type="dxa"/>
            <w:shd w:val="clear" w:color="auto" w:fill="000000" w:themeFill="text1"/>
          </w:tcPr>
          <w:p w14:paraId="12263B0E" w14:textId="77777777" w:rsidR="00EB6804" w:rsidRPr="00FA03EA" w:rsidRDefault="00EB6804" w:rsidP="00EB6804">
            <w:pPr>
              <w:jc w:val="center"/>
              <w:rPr>
                <w:rFonts w:cstheme="minorHAnsi"/>
                <w:b/>
                <w:bCs/>
                <w:color w:val="FFFFFF" w:themeColor="background1"/>
              </w:rPr>
            </w:pPr>
            <w:r w:rsidRPr="00FA03EA">
              <w:rPr>
                <w:rFonts w:cstheme="minorHAnsi"/>
                <w:b/>
                <w:bCs/>
                <w:color w:val="FFFFFF" w:themeColor="background1"/>
              </w:rPr>
              <w:t xml:space="preserve">PARTIDAS </w:t>
            </w:r>
          </w:p>
        </w:tc>
        <w:tc>
          <w:tcPr>
            <w:tcW w:w="5033" w:type="dxa"/>
            <w:shd w:val="clear" w:color="auto" w:fill="000000" w:themeFill="text1"/>
          </w:tcPr>
          <w:p w14:paraId="5FB442C1" w14:textId="77777777" w:rsidR="00EB6804" w:rsidRPr="00FA03EA" w:rsidRDefault="00EB6804" w:rsidP="00EB6804">
            <w:pPr>
              <w:jc w:val="center"/>
              <w:rPr>
                <w:rFonts w:cstheme="minorHAnsi"/>
                <w:b/>
                <w:bCs/>
                <w:color w:val="FFFFFF" w:themeColor="background1"/>
              </w:rPr>
            </w:pPr>
            <w:r w:rsidRPr="00FA03EA">
              <w:rPr>
                <w:rFonts w:cstheme="minorHAnsi"/>
                <w:b/>
                <w:bCs/>
                <w:color w:val="FFFFFF" w:themeColor="background1"/>
              </w:rPr>
              <w:t>DESCRIPCIÓN DEL BIEN O SERVICIO</w:t>
            </w:r>
          </w:p>
        </w:tc>
        <w:tc>
          <w:tcPr>
            <w:tcW w:w="1261" w:type="dxa"/>
            <w:shd w:val="clear" w:color="auto" w:fill="000000" w:themeFill="text1"/>
          </w:tcPr>
          <w:p w14:paraId="2171C892" w14:textId="77777777" w:rsidR="00EB6804" w:rsidRPr="00FA03EA" w:rsidRDefault="00EB6804" w:rsidP="00EB6804">
            <w:pPr>
              <w:jc w:val="center"/>
              <w:rPr>
                <w:rFonts w:cstheme="minorHAnsi"/>
                <w:b/>
                <w:bCs/>
                <w:color w:val="FFFFFF" w:themeColor="background1"/>
              </w:rPr>
            </w:pPr>
            <w:r w:rsidRPr="00FA03EA">
              <w:rPr>
                <w:rFonts w:cstheme="minorHAnsi"/>
                <w:b/>
                <w:bCs/>
                <w:color w:val="FFFFFF" w:themeColor="background1"/>
              </w:rPr>
              <w:t>CANTIDAD</w:t>
            </w:r>
          </w:p>
        </w:tc>
        <w:tc>
          <w:tcPr>
            <w:tcW w:w="1567" w:type="dxa"/>
            <w:shd w:val="clear" w:color="auto" w:fill="000000" w:themeFill="text1"/>
          </w:tcPr>
          <w:p w14:paraId="25285671" w14:textId="77777777" w:rsidR="00EB6804" w:rsidRPr="00FA03EA" w:rsidRDefault="00EB6804" w:rsidP="00EB6804">
            <w:pPr>
              <w:jc w:val="center"/>
              <w:rPr>
                <w:rFonts w:cstheme="minorHAnsi"/>
                <w:b/>
                <w:bCs/>
                <w:color w:val="FFFFFF" w:themeColor="background1"/>
              </w:rPr>
            </w:pPr>
            <w:r w:rsidRPr="00FA03EA">
              <w:rPr>
                <w:rFonts w:cstheme="minorHAnsi"/>
                <w:b/>
                <w:bCs/>
                <w:color w:val="FFFFFF" w:themeColor="background1"/>
              </w:rPr>
              <w:t>UNIDAD DE MEDIDA</w:t>
            </w:r>
          </w:p>
        </w:tc>
      </w:tr>
      <w:tr w:rsidR="00FA03EA" w:rsidRPr="00FA03EA" w14:paraId="401C783A" w14:textId="77777777" w:rsidTr="0091682D">
        <w:trPr>
          <w:trHeight w:val="640"/>
        </w:trPr>
        <w:tc>
          <w:tcPr>
            <w:tcW w:w="1348" w:type="dxa"/>
            <w:tcBorders>
              <w:top w:val="nil"/>
              <w:left w:val="single" w:sz="4" w:space="0" w:color="auto"/>
              <w:bottom w:val="single" w:sz="4" w:space="0" w:color="auto"/>
              <w:right w:val="single" w:sz="4" w:space="0" w:color="auto"/>
            </w:tcBorders>
          </w:tcPr>
          <w:p w14:paraId="4E69E849" w14:textId="6A0B3F4C" w:rsidR="00FA03EA" w:rsidRPr="00FA03EA" w:rsidRDefault="00FA03EA" w:rsidP="00FA03EA">
            <w:pPr>
              <w:jc w:val="center"/>
              <w:rPr>
                <w:rFonts w:cstheme="minorHAnsi"/>
              </w:rPr>
            </w:pPr>
            <w:r w:rsidRPr="00FA03EA">
              <w:rPr>
                <w:rFonts w:eastAsia="AR PL UKai CN" w:cstheme="minorHAnsi"/>
                <w:b/>
                <w:bCs/>
                <w:color w:val="000000"/>
                <w:lang w:eastAsia="es-MX"/>
              </w:rPr>
              <w:t>1</w:t>
            </w:r>
          </w:p>
        </w:tc>
        <w:tc>
          <w:tcPr>
            <w:tcW w:w="5033" w:type="dxa"/>
            <w:tcBorders>
              <w:top w:val="single" w:sz="4" w:space="0" w:color="auto"/>
              <w:left w:val="single" w:sz="4" w:space="0" w:color="auto"/>
              <w:bottom w:val="single" w:sz="4" w:space="0" w:color="auto"/>
              <w:right w:val="single" w:sz="4" w:space="0" w:color="auto"/>
            </w:tcBorders>
            <w:vAlign w:val="center"/>
          </w:tcPr>
          <w:p w14:paraId="50011894" w14:textId="3BC9A443" w:rsidR="00FA03EA" w:rsidRPr="00FA03EA" w:rsidRDefault="00FA03EA" w:rsidP="00FA03EA">
            <w:pPr>
              <w:jc w:val="both"/>
              <w:rPr>
                <w:rFonts w:eastAsia="Times New Roman" w:cstheme="minorHAnsi"/>
                <w:color w:val="000000"/>
                <w:lang w:val="es-ES" w:eastAsia="es-MX"/>
              </w:rPr>
            </w:pPr>
            <w:r w:rsidRPr="00FA03EA">
              <w:rPr>
                <w:rFonts w:eastAsia="AR PL UKai CN" w:cstheme="minorHAnsi"/>
                <w:b/>
                <w:bCs/>
                <w:color w:val="000000"/>
                <w:sz w:val="20"/>
                <w:szCs w:val="20"/>
                <w:lang w:eastAsia="es-MX"/>
              </w:rPr>
              <w:t xml:space="preserve">TOLDO MEDIDA DE 5X10 </w:t>
            </w:r>
            <w:r w:rsidRPr="00FA03EA">
              <w:rPr>
                <w:rFonts w:eastAsia="AR PL UKai CN" w:cstheme="minorHAnsi"/>
                <w:color w:val="000000"/>
                <w:sz w:val="20"/>
                <w:szCs w:val="20"/>
                <w:lang w:eastAsia="es-MX"/>
              </w:rPr>
              <w:t>con las siguientes especificaciones mínimas estructura en tubo de acero al carbón estructural 1 ¼ y 1 ½ cedula 30, con lona de 5x10 de 610 gr, traslucida con vida útil de mínimo 4 años a la intemperie, la lona incluirá impresión de diseño personalizada.</w:t>
            </w:r>
          </w:p>
        </w:tc>
        <w:tc>
          <w:tcPr>
            <w:tcW w:w="1261" w:type="dxa"/>
            <w:tcBorders>
              <w:top w:val="single" w:sz="4" w:space="0" w:color="auto"/>
              <w:left w:val="nil"/>
              <w:bottom w:val="single" w:sz="4" w:space="0" w:color="auto"/>
              <w:right w:val="single" w:sz="4" w:space="0" w:color="auto"/>
            </w:tcBorders>
          </w:tcPr>
          <w:p w14:paraId="5518BA5C" w14:textId="3863DC67" w:rsidR="00FA03EA" w:rsidRPr="00FA03EA" w:rsidRDefault="00FA03EA" w:rsidP="00FA03EA">
            <w:pPr>
              <w:jc w:val="center"/>
              <w:rPr>
                <w:rFonts w:cstheme="minorHAnsi"/>
              </w:rPr>
            </w:pPr>
            <w:r w:rsidRPr="00FA03EA">
              <w:rPr>
                <w:rFonts w:cstheme="minorHAnsi"/>
              </w:rPr>
              <w:t>1</w:t>
            </w:r>
          </w:p>
        </w:tc>
        <w:tc>
          <w:tcPr>
            <w:tcW w:w="1567" w:type="dxa"/>
            <w:tcBorders>
              <w:top w:val="single" w:sz="4" w:space="0" w:color="auto"/>
              <w:left w:val="nil"/>
              <w:bottom w:val="single" w:sz="4" w:space="0" w:color="auto"/>
              <w:right w:val="single" w:sz="4" w:space="0" w:color="auto"/>
            </w:tcBorders>
          </w:tcPr>
          <w:p w14:paraId="30B23809" w14:textId="20C50E68" w:rsidR="00FA03EA" w:rsidRPr="00FA03EA" w:rsidRDefault="00FA03EA" w:rsidP="00FA03EA">
            <w:pPr>
              <w:jc w:val="center"/>
              <w:rPr>
                <w:rFonts w:cstheme="minorHAnsi"/>
              </w:rPr>
            </w:pPr>
            <w:r w:rsidRPr="00FA03EA">
              <w:rPr>
                <w:rFonts w:eastAsia="AR PL UKai CN" w:cstheme="minorHAnsi"/>
                <w:color w:val="000000"/>
                <w:lang w:eastAsia="es-MX"/>
              </w:rPr>
              <w:t>PIEZA</w:t>
            </w:r>
          </w:p>
        </w:tc>
      </w:tr>
      <w:tr w:rsidR="00FA03EA" w:rsidRPr="00FA03EA" w14:paraId="124F7182" w14:textId="77777777" w:rsidTr="0091682D">
        <w:trPr>
          <w:trHeight w:val="640"/>
        </w:trPr>
        <w:tc>
          <w:tcPr>
            <w:tcW w:w="1348" w:type="dxa"/>
            <w:tcBorders>
              <w:top w:val="nil"/>
              <w:left w:val="single" w:sz="4" w:space="0" w:color="auto"/>
              <w:bottom w:val="single" w:sz="4" w:space="0" w:color="auto"/>
              <w:right w:val="single" w:sz="4" w:space="0" w:color="auto"/>
            </w:tcBorders>
          </w:tcPr>
          <w:p w14:paraId="1F3D2370" w14:textId="39917798" w:rsidR="00FA03EA" w:rsidRPr="00FA03EA" w:rsidRDefault="00FA03EA" w:rsidP="00FA03EA">
            <w:pPr>
              <w:jc w:val="center"/>
              <w:rPr>
                <w:rFonts w:cstheme="minorHAnsi"/>
              </w:rPr>
            </w:pPr>
            <w:r w:rsidRPr="00FA03EA">
              <w:rPr>
                <w:rFonts w:eastAsia="AR PL UKai CN" w:cstheme="minorHAnsi"/>
                <w:b/>
                <w:bCs/>
                <w:color w:val="000000"/>
                <w:lang w:eastAsia="es-MX"/>
              </w:rPr>
              <w:t>2</w:t>
            </w:r>
          </w:p>
        </w:tc>
        <w:tc>
          <w:tcPr>
            <w:tcW w:w="5033" w:type="dxa"/>
            <w:tcBorders>
              <w:top w:val="single" w:sz="4" w:space="0" w:color="auto"/>
              <w:left w:val="single" w:sz="4" w:space="0" w:color="auto"/>
              <w:bottom w:val="single" w:sz="4" w:space="0" w:color="auto"/>
              <w:right w:val="single" w:sz="4" w:space="0" w:color="auto"/>
            </w:tcBorders>
            <w:vAlign w:val="center"/>
          </w:tcPr>
          <w:p w14:paraId="0785356A" w14:textId="1FDE754F" w:rsidR="00FA03EA" w:rsidRPr="00FA03EA" w:rsidRDefault="00FA03EA" w:rsidP="00FA03EA">
            <w:pPr>
              <w:jc w:val="both"/>
              <w:rPr>
                <w:rFonts w:cstheme="minorHAnsi"/>
                <w:bCs/>
              </w:rPr>
            </w:pPr>
            <w:r w:rsidRPr="00FA03EA">
              <w:rPr>
                <w:rFonts w:eastAsia="AR PL UKai CN" w:cstheme="minorHAnsi"/>
                <w:b/>
                <w:bCs/>
                <w:color w:val="000000"/>
                <w:sz w:val="20"/>
                <w:szCs w:val="20"/>
                <w:lang w:eastAsia="es-MX"/>
              </w:rPr>
              <w:t xml:space="preserve">TOLDO MEDIDA DE 3X3 </w:t>
            </w:r>
            <w:r w:rsidRPr="00FA03EA">
              <w:rPr>
                <w:rFonts w:eastAsia="AR PL UKai CN" w:cstheme="minorHAnsi"/>
                <w:color w:val="000000"/>
                <w:sz w:val="20"/>
                <w:szCs w:val="20"/>
                <w:lang w:eastAsia="es-MX"/>
              </w:rPr>
              <w:t>con las siguientes especificaciones mínimas estructura en tubo de acero al carbón estructural 1 ¼ y 1 ½ cedula 30, con lona de 3x3 de 610 gr, traslucida con vida útil de mínimo 4 años a la intemperie, la lona incluirá impresión de diseño personalizada.</w:t>
            </w:r>
          </w:p>
        </w:tc>
        <w:tc>
          <w:tcPr>
            <w:tcW w:w="1261" w:type="dxa"/>
            <w:tcBorders>
              <w:top w:val="single" w:sz="4" w:space="0" w:color="auto"/>
              <w:left w:val="nil"/>
              <w:bottom w:val="single" w:sz="4" w:space="0" w:color="auto"/>
              <w:right w:val="single" w:sz="4" w:space="0" w:color="auto"/>
            </w:tcBorders>
          </w:tcPr>
          <w:p w14:paraId="1C5EE00D" w14:textId="02DB76A9" w:rsidR="00FA03EA" w:rsidRPr="00FA03EA" w:rsidRDefault="00FA03EA" w:rsidP="00FA03EA">
            <w:pPr>
              <w:jc w:val="center"/>
              <w:rPr>
                <w:rFonts w:cstheme="minorHAnsi"/>
              </w:rPr>
            </w:pPr>
            <w:r w:rsidRPr="00FA03EA">
              <w:rPr>
                <w:rFonts w:cstheme="minorHAnsi"/>
              </w:rPr>
              <w:t>1</w:t>
            </w:r>
          </w:p>
        </w:tc>
        <w:tc>
          <w:tcPr>
            <w:tcW w:w="1567" w:type="dxa"/>
            <w:tcBorders>
              <w:top w:val="single" w:sz="4" w:space="0" w:color="auto"/>
              <w:left w:val="nil"/>
              <w:bottom w:val="single" w:sz="4" w:space="0" w:color="auto"/>
              <w:right w:val="single" w:sz="4" w:space="0" w:color="auto"/>
            </w:tcBorders>
          </w:tcPr>
          <w:p w14:paraId="7EC62391" w14:textId="4FF370A1" w:rsidR="00FA03EA" w:rsidRPr="00FA03EA" w:rsidRDefault="00FA03EA" w:rsidP="00FA03EA">
            <w:pPr>
              <w:jc w:val="center"/>
              <w:rPr>
                <w:rFonts w:cstheme="minorHAnsi"/>
              </w:rPr>
            </w:pPr>
            <w:r w:rsidRPr="00FA03EA">
              <w:rPr>
                <w:rFonts w:eastAsia="AR PL UKai CN" w:cstheme="minorHAnsi"/>
                <w:color w:val="000000"/>
                <w:lang w:eastAsia="es-MX"/>
              </w:rPr>
              <w:t>PIEZA</w:t>
            </w:r>
          </w:p>
        </w:tc>
      </w:tr>
      <w:tr w:rsidR="00FA03EA" w:rsidRPr="00FA03EA" w14:paraId="410CA22C" w14:textId="77777777" w:rsidTr="0091682D">
        <w:trPr>
          <w:trHeight w:val="111"/>
        </w:trPr>
        <w:tc>
          <w:tcPr>
            <w:tcW w:w="1348" w:type="dxa"/>
            <w:tcBorders>
              <w:top w:val="nil"/>
              <w:left w:val="single" w:sz="4" w:space="0" w:color="auto"/>
              <w:bottom w:val="single" w:sz="4" w:space="0" w:color="auto"/>
              <w:right w:val="single" w:sz="4" w:space="0" w:color="auto"/>
            </w:tcBorders>
          </w:tcPr>
          <w:p w14:paraId="4E36BD06" w14:textId="7C808B03" w:rsidR="00FA03EA" w:rsidRPr="00FA03EA" w:rsidRDefault="00FA03EA" w:rsidP="00FA03EA">
            <w:pPr>
              <w:jc w:val="center"/>
              <w:rPr>
                <w:rFonts w:cstheme="minorHAnsi"/>
              </w:rPr>
            </w:pPr>
            <w:r w:rsidRPr="00FA03EA">
              <w:rPr>
                <w:rFonts w:eastAsia="AR PL UKai CN" w:cstheme="minorHAnsi"/>
                <w:b/>
                <w:bCs/>
                <w:color w:val="000000"/>
                <w:lang w:eastAsia="es-MX"/>
              </w:rPr>
              <w:t>3</w:t>
            </w:r>
          </w:p>
        </w:tc>
        <w:tc>
          <w:tcPr>
            <w:tcW w:w="5033" w:type="dxa"/>
            <w:tcBorders>
              <w:top w:val="nil"/>
              <w:left w:val="single" w:sz="4" w:space="0" w:color="auto"/>
              <w:bottom w:val="single" w:sz="4" w:space="0" w:color="auto"/>
              <w:right w:val="single" w:sz="4" w:space="0" w:color="auto"/>
            </w:tcBorders>
          </w:tcPr>
          <w:p w14:paraId="24FE7B4E" w14:textId="4B1A5319" w:rsidR="00FA03EA" w:rsidRPr="00FA03EA" w:rsidRDefault="00FA03EA" w:rsidP="00FA03EA">
            <w:pPr>
              <w:jc w:val="both"/>
              <w:rPr>
                <w:rFonts w:cstheme="minorHAnsi"/>
                <w:bCs/>
                <w:color w:val="000000" w:themeColor="text1"/>
                <w:u w:val="single"/>
              </w:rPr>
            </w:pPr>
            <w:r w:rsidRPr="00FA03EA">
              <w:rPr>
                <w:rFonts w:eastAsia="AR PL UKai CN" w:cstheme="minorHAnsi"/>
                <w:b/>
                <w:bCs/>
                <w:sz w:val="20"/>
                <w:szCs w:val="20"/>
              </w:rPr>
              <w:t>SILLAS PAGABLES</w:t>
            </w:r>
            <w:r w:rsidRPr="00FA03EA">
              <w:rPr>
                <w:rFonts w:eastAsia="AR PL UKai CN" w:cstheme="minorHAnsi"/>
                <w:sz w:val="20"/>
                <w:szCs w:val="20"/>
              </w:rPr>
              <w:t>, esmaltada (color negro) reforzada, acojinadas calibre #20 resistencia hasta 130 kg</w:t>
            </w:r>
          </w:p>
        </w:tc>
        <w:tc>
          <w:tcPr>
            <w:tcW w:w="1261" w:type="dxa"/>
            <w:tcBorders>
              <w:top w:val="single" w:sz="4" w:space="0" w:color="auto"/>
              <w:left w:val="nil"/>
              <w:bottom w:val="single" w:sz="4" w:space="0" w:color="auto"/>
              <w:right w:val="single" w:sz="4" w:space="0" w:color="auto"/>
            </w:tcBorders>
          </w:tcPr>
          <w:p w14:paraId="51CD16EF" w14:textId="4025BD49" w:rsidR="00FA03EA" w:rsidRPr="00FA03EA" w:rsidRDefault="00FA03EA" w:rsidP="00FA03EA">
            <w:pPr>
              <w:jc w:val="center"/>
              <w:rPr>
                <w:rFonts w:cstheme="minorHAnsi"/>
              </w:rPr>
            </w:pPr>
            <w:r w:rsidRPr="00FA03EA">
              <w:rPr>
                <w:rFonts w:cstheme="minorHAnsi"/>
              </w:rPr>
              <w:t>40</w:t>
            </w:r>
          </w:p>
        </w:tc>
        <w:tc>
          <w:tcPr>
            <w:tcW w:w="1567" w:type="dxa"/>
            <w:tcBorders>
              <w:top w:val="single" w:sz="4" w:space="0" w:color="auto"/>
              <w:left w:val="nil"/>
              <w:bottom w:val="single" w:sz="4" w:space="0" w:color="auto"/>
              <w:right w:val="single" w:sz="4" w:space="0" w:color="auto"/>
            </w:tcBorders>
          </w:tcPr>
          <w:p w14:paraId="43F5A01F" w14:textId="065A1477" w:rsidR="00FA03EA" w:rsidRPr="00FA03EA" w:rsidRDefault="00FA03EA" w:rsidP="00FA03EA">
            <w:pPr>
              <w:jc w:val="center"/>
              <w:rPr>
                <w:rFonts w:cstheme="minorHAnsi"/>
              </w:rPr>
            </w:pPr>
            <w:r w:rsidRPr="00FA03EA">
              <w:rPr>
                <w:rFonts w:eastAsia="AR PL UKai CN" w:cstheme="minorHAnsi"/>
                <w:color w:val="000000"/>
                <w:lang w:eastAsia="es-MX"/>
              </w:rPr>
              <w:t>PIEZA</w:t>
            </w:r>
          </w:p>
        </w:tc>
      </w:tr>
      <w:tr w:rsidR="00FA03EA" w:rsidRPr="00FA03EA" w14:paraId="7F28E2CC" w14:textId="77777777" w:rsidTr="0091682D">
        <w:trPr>
          <w:trHeight w:val="640"/>
        </w:trPr>
        <w:tc>
          <w:tcPr>
            <w:tcW w:w="1348" w:type="dxa"/>
            <w:tcBorders>
              <w:top w:val="nil"/>
              <w:left w:val="single" w:sz="4" w:space="0" w:color="auto"/>
              <w:bottom w:val="single" w:sz="4" w:space="0" w:color="auto"/>
              <w:right w:val="single" w:sz="4" w:space="0" w:color="auto"/>
            </w:tcBorders>
          </w:tcPr>
          <w:p w14:paraId="1E9DEF92" w14:textId="27FF981A" w:rsidR="00FA03EA" w:rsidRPr="00FA03EA" w:rsidRDefault="00FA03EA" w:rsidP="00FA03EA">
            <w:pPr>
              <w:jc w:val="center"/>
              <w:rPr>
                <w:rFonts w:cstheme="minorHAnsi"/>
              </w:rPr>
            </w:pPr>
            <w:r w:rsidRPr="00FA03EA">
              <w:rPr>
                <w:rFonts w:eastAsia="AR PL UKai CN" w:cstheme="minorHAnsi"/>
                <w:b/>
                <w:bCs/>
                <w:color w:val="000000"/>
                <w:lang w:eastAsia="es-MX"/>
              </w:rPr>
              <w:t>4</w:t>
            </w:r>
          </w:p>
        </w:tc>
        <w:tc>
          <w:tcPr>
            <w:tcW w:w="5033" w:type="dxa"/>
            <w:tcBorders>
              <w:top w:val="nil"/>
              <w:left w:val="single" w:sz="4" w:space="0" w:color="auto"/>
              <w:bottom w:val="single" w:sz="4" w:space="0" w:color="auto"/>
              <w:right w:val="single" w:sz="4" w:space="0" w:color="auto"/>
            </w:tcBorders>
          </w:tcPr>
          <w:p w14:paraId="2BFC681E" w14:textId="69ECFC8F" w:rsidR="00FA03EA" w:rsidRPr="00FA03EA" w:rsidRDefault="00FA03EA" w:rsidP="00FA03EA">
            <w:pPr>
              <w:jc w:val="both"/>
              <w:rPr>
                <w:rFonts w:cstheme="minorHAnsi"/>
              </w:rPr>
            </w:pPr>
            <w:r w:rsidRPr="00FA03EA">
              <w:rPr>
                <w:rFonts w:eastAsia="AR PL UKai CN" w:cstheme="minorHAnsi"/>
                <w:b/>
                <w:bCs/>
                <w:color w:val="000000"/>
                <w:sz w:val="20"/>
                <w:szCs w:val="20"/>
                <w:lang w:eastAsia="es-MX"/>
              </w:rPr>
              <w:t>TABLÓN TIPO PORTAFOLIO,</w:t>
            </w:r>
            <w:r w:rsidRPr="00FA03EA">
              <w:rPr>
                <w:rFonts w:eastAsia="AR PL UKai CN" w:cstheme="minorHAnsi"/>
                <w:color w:val="000000"/>
                <w:sz w:val="20"/>
                <w:szCs w:val="20"/>
                <w:lang w:eastAsia="es-MX"/>
              </w:rPr>
              <w:t xml:space="preserve"> para 8 personas, material de plástico medida 1.80x 75 cm, estructura reforzada de alta calidad</w:t>
            </w:r>
          </w:p>
        </w:tc>
        <w:tc>
          <w:tcPr>
            <w:tcW w:w="1261" w:type="dxa"/>
            <w:tcBorders>
              <w:top w:val="single" w:sz="4" w:space="0" w:color="auto"/>
              <w:left w:val="nil"/>
              <w:bottom w:val="single" w:sz="4" w:space="0" w:color="auto"/>
              <w:right w:val="single" w:sz="4" w:space="0" w:color="auto"/>
            </w:tcBorders>
          </w:tcPr>
          <w:p w14:paraId="0D330398" w14:textId="180DA48B" w:rsidR="00FA03EA" w:rsidRPr="00FA03EA" w:rsidRDefault="00FA03EA" w:rsidP="00FA03EA">
            <w:pPr>
              <w:jc w:val="center"/>
              <w:rPr>
                <w:rFonts w:cstheme="minorHAnsi"/>
              </w:rPr>
            </w:pPr>
            <w:r w:rsidRPr="00FA03EA">
              <w:rPr>
                <w:rFonts w:cstheme="minorHAnsi"/>
              </w:rPr>
              <w:t>2</w:t>
            </w:r>
          </w:p>
        </w:tc>
        <w:tc>
          <w:tcPr>
            <w:tcW w:w="1567" w:type="dxa"/>
            <w:tcBorders>
              <w:top w:val="single" w:sz="4" w:space="0" w:color="auto"/>
              <w:left w:val="nil"/>
              <w:bottom w:val="single" w:sz="4" w:space="0" w:color="auto"/>
              <w:right w:val="single" w:sz="4" w:space="0" w:color="auto"/>
            </w:tcBorders>
          </w:tcPr>
          <w:p w14:paraId="791D96A3" w14:textId="6696D14E" w:rsidR="00FA03EA" w:rsidRPr="00FA03EA" w:rsidRDefault="00FA03EA" w:rsidP="00FA03EA">
            <w:pPr>
              <w:jc w:val="center"/>
              <w:rPr>
                <w:rFonts w:cstheme="minorHAnsi"/>
              </w:rPr>
            </w:pPr>
            <w:r w:rsidRPr="00FA03EA">
              <w:rPr>
                <w:rFonts w:eastAsia="AR PL UKai CN" w:cstheme="minorHAnsi"/>
                <w:color w:val="000000"/>
                <w:lang w:eastAsia="es-MX"/>
              </w:rPr>
              <w:t>PIEZA</w:t>
            </w:r>
          </w:p>
        </w:tc>
      </w:tr>
      <w:tr w:rsidR="00FA03EA" w:rsidRPr="00FA03EA" w14:paraId="45B16878" w14:textId="77777777" w:rsidTr="0091682D">
        <w:trPr>
          <w:trHeight w:val="640"/>
        </w:trPr>
        <w:tc>
          <w:tcPr>
            <w:tcW w:w="1348" w:type="dxa"/>
            <w:tcBorders>
              <w:top w:val="nil"/>
              <w:left w:val="single" w:sz="4" w:space="0" w:color="auto"/>
              <w:bottom w:val="single" w:sz="4" w:space="0" w:color="auto"/>
              <w:right w:val="single" w:sz="4" w:space="0" w:color="auto"/>
            </w:tcBorders>
          </w:tcPr>
          <w:p w14:paraId="4F1DDC01" w14:textId="0AF5B2B2" w:rsidR="00FA03EA" w:rsidRPr="00FA03EA" w:rsidRDefault="00FA03EA" w:rsidP="00FA03EA">
            <w:pPr>
              <w:jc w:val="center"/>
              <w:rPr>
                <w:rFonts w:cstheme="minorHAnsi"/>
              </w:rPr>
            </w:pPr>
            <w:r w:rsidRPr="00FA03EA">
              <w:rPr>
                <w:rFonts w:eastAsia="AR PL UKai CN" w:cstheme="minorHAnsi"/>
                <w:b/>
                <w:bCs/>
                <w:color w:val="000000"/>
                <w:lang w:eastAsia="es-MX"/>
              </w:rPr>
              <w:t>5</w:t>
            </w:r>
          </w:p>
        </w:tc>
        <w:tc>
          <w:tcPr>
            <w:tcW w:w="5033" w:type="dxa"/>
            <w:tcBorders>
              <w:top w:val="nil"/>
              <w:left w:val="single" w:sz="4" w:space="0" w:color="auto"/>
              <w:bottom w:val="single" w:sz="4" w:space="0" w:color="auto"/>
              <w:right w:val="single" w:sz="4" w:space="0" w:color="auto"/>
            </w:tcBorders>
          </w:tcPr>
          <w:p w14:paraId="478DFDE3" w14:textId="0ED50114" w:rsidR="00FA03EA" w:rsidRPr="00FA03EA" w:rsidRDefault="00FA03EA" w:rsidP="00FA03EA">
            <w:pPr>
              <w:jc w:val="both"/>
              <w:rPr>
                <w:rFonts w:cstheme="minorHAnsi"/>
                <w:bCs/>
              </w:rPr>
            </w:pPr>
            <w:r w:rsidRPr="00FA03EA">
              <w:rPr>
                <w:rFonts w:eastAsia="AR PL UKai CN" w:cstheme="minorHAnsi"/>
                <w:b/>
                <w:bCs/>
                <w:sz w:val="20"/>
                <w:szCs w:val="20"/>
              </w:rPr>
              <w:t>TABLÓN, PARA 8 PERSONAS</w:t>
            </w:r>
            <w:r w:rsidRPr="00FA03EA">
              <w:rPr>
                <w:rFonts w:eastAsia="AR PL UKai CN" w:cstheme="minorHAnsi"/>
                <w:sz w:val="20"/>
                <w:szCs w:val="20"/>
              </w:rPr>
              <w:t xml:space="preserve">, material de plástico medida 1.80x 75 cm, </w:t>
            </w:r>
            <w:r w:rsidRPr="00FA03EA">
              <w:rPr>
                <w:rFonts w:eastAsia="AR PL UKai CN" w:cstheme="minorHAnsi"/>
                <w:color w:val="000000"/>
                <w:sz w:val="20"/>
                <w:szCs w:val="20"/>
                <w:lang w:eastAsia="es-MX"/>
              </w:rPr>
              <w:t>estructura reforzada de alta calidad.</w:t>
            </w:r>
          </w:p>
        </w:tc>
        <w:tc>
          <w:tcPr>
            <w:tcW w:w="1261" w:type="dxa"/>
            <w:tcBorders>
              <w:top w:val="single" w:sz="4" w:space="0" w:color="auto"/>
              <w:left w:val="nil"/>
              <w:bottom w:val="single" w:sz="4" w:space="0" w:color="auto"/>
              <w:right w:val="single" w:sz="4" w:space="0" w:color="auto"/>
            </w:tcBorders>
          </w:tcPr>
          <w:p w14:paraId="2D51BA0B" w14:textId="1086A251" w:rsidR="00FA03EA" w:rsidRPr="00FA03EA" w:rsidRDefault="00FA03EA" w:rsidP="00FA03EA">
            <w:pPr>
              <w:jc w:val="center"/>
              <w:rPr>
                <w:rFonts w:cstheme="minorHAnsi"/>
              </w:rPr>
            </w:pPr>
            <w:r w:rsidRPr="00FA03EA">
              <w:rPr>
                <w:rFonts w:eastAsia="AR PL UKai CN" w:cstheme="minorHAnsi"/>
                <w:color w:val="000000"/>
                <w:lang w:eastAsia="es-MX"/>
              </w:rPr>
              <w:t>3</w:t>
            </w:r>
          </w:p>
        </w:tc>
        <w:tc>
          <w:tcPr>
            <w:tcW w:w="1567" w:type="dxa"/>
            <w:tcBorders>
              <w:top w:val="single" w:sz="4" w:space="0" w:color="auto"/>
              <w:left w:val="nil"/>
              <w:bottom w:val="single" w:sz="4" w:space="0" w:color="auto"/>
              <w:right w:val="single" w:sz="4" w:space="0" w:color="auto"/>
            </w:tcBorders>
          </w:tcPr>
          <w:p w14:paraId="335B03E6" w14:textId="6C673D0D" w:rsidR="00FA03EA" w:rsidRPr="00FA03EA" w:rsidRDefault="00FA03EA" w:rsidP="00FA03EA">
            <w:pPr>
              <w:jc w:val="center"/>
              <w:rPr>
                <w:rFonts w:cstheme="minorHAnsi"/>
              </w:rPr>
            </w:pPr>
            <w:r w:rsidRPr="00FA03EA">
              <w:rPr>
                <w:rFonts w:eastAsia="AR PL UKai CN" w:cstheme="minorHAnsi"/>
                <w:color w:val="000000"/>
                <w:lang w:eastAsia="es-MX"/>
              </w:rPr>
              <w:t>PIEZA</w:t>
            </w:r>
          </w:p>
        </w:tc>
      </w:tr>
    </w:tbl>
    <w:p w14:paraId="5FD8DE0F" w14:textId="146F7578" w:rsidR="001F5A3C" w:rsidRDefault="001F5A3C" w:rsidP="00D81A4B">
      <w:pPr>
        <w:tabs>
          <w:tab w:val="left" w:pos="5100"/>
        </w:tabs>
        <w:spacing w:after="0" w:line="240" w:lineRule="auto"/>
        <w:jc w:val="both"/>
        <w:rPr>
          <w:rFonts w:ascii="Calibri" w:eastAsia="Times New Roman" w:hAnsi="Calibri" w:cs="Times New Roman"/>
          <w:b/>
          <w:kern w:val="0"/>
          <w:lang w:eastAsia="es-MX"/>
          <w14:ligatures w14:val="none"/>
        </w:rPr>
      </w:pPr>
    </w:p>
    <w:p w14:paraId="2D80C023" w14:textId="77777777" w:rsidR="00E177ED" w:rsidRPr="00E177ED" w:rsidRDefault="00E177ED" w:rsidP="00E177ED">
      <w:pPr>
        <w:spacing w:after="0" w:line="240" w:lineRule="auto"/>
        <w:jc w:val="both"/>
        <w:rPr>
          <w:rFonts w:ascii="Calibri" w:eastAsia="Times New Roman" w:hAnsi="Calibri" w:cs="Times New Roman"/>
          <w:b/>
          <w:kern w:val="0"/>
          <w:lang w:eastAsia="es-MX"/>
          <w14:ligatures w14:val="none"/>
        </w:rPr>
      </w:pPr>
      <w:r w:rsidRPr="00E177ED">
        <w:rPr>
          <w:rFonts w:ascii="Calibri" w:eastAsia="Times New Roman" w:hAnsi="Calibri" w:cs="Times New Roman"/>
          <w:b/>
          <w:kern w:val="0"/>
          <w:lang w:eastAsia="es-MX"/>
          <w14:ligatures w14:val="none"/>
        </w:rPr>
        <w:t xml:space="preserve">Nota: La presente licitación será a un solo proveedor </w:t>
      </w:r>
    </w:p>
    <w:p w14:paraId="7C76E7D4" w14:textId="6A0579AC" w:rsidR="00B048D3" w:rsidRPr="00FA03EA" w:rsidRDefault="00E177ED" w:rsidP="00FA03EA">
      <w:pPr>
        <w:spacing w:after="0" w:line="240" w:lineRule="auto"/>
        <w:jc w:val="both"/>
        <w:rPr>
          <w:rFonts w:ascii="Calibri" w:eastAsia="Times New Roman" w:hAnsi="Calibri" w:cs="Times New Roman"/>
          <w:b/>
          <w:kern w:val="0"/>
          <w:lang w:eastAsia="es-MX"/>
          <w14:ligatures w14:val="none"/>
        </w:rPr>
      </w:pPr>
      <w:r w:rsidRPr="00E177ED">
        <w:rPr>
          <w:rFonts w:ascii="Calibri" w:eastAsia="Times New Roman" w:hAnsi="Calibri" w:cs="Times New Roman"/>
          <w:b/>
          <w:kern w:val="0"/>
          <w:lang w:eastAsia="es-MX"/>
          <w14:ligatures w14:val="none"/>
        </w:rPr>
        <w:t>la partida adjudicada deberá ser entregada posterior a la entrega de la orden de compra</w:t>
      </w:r>
      <w:r w:rsidR="00522C2D" w:rsidRPr="00522C2D">
        <w:rPr>
          <w:rFonts w:ascii="Calibri" w:eastAsia="Times New Roman" w:hAnsi="Calibri" w:cs="Times New Roman"/>
          <w:b/>
          <w:kern w:val="0"/>
          <w:lang w:eastAsia="es-MX"/>
          <w14:ligatures w14:val="none"/>
        </w:rPr>
        <w:t>, en un plazo no mayor a 10 días Después de la convocatoria concluida en el domicilio calle Constitución Oriente no. 157, Int. B, en el Municipio de Tlajomulco de Zúñiga, Jalisco, La compra de lo adjudicado no será mayor de acuerdo con el tope presupuestal del ejercicio en curso</w:t>
      </w:r>
    </w:p>
    <w:p w14:paraId="7794A782" w14:textId="77777777" w:rsidR="00B048D3" w:rsidRDefault="00B048D3" w:rsidP="00522C2D">
      <w:pPr>
        <w:spacing w:after="0" w:line="240" w:lineRule="auto"/>
        <w:jc w:val="center"/>
        <w:rPr>
          <w:rFonts w:ascii="Calibri" w:eastAsia="Times New Roman" w:hAnsi="Calibri" w:cs="Times New Roman"/>
          <w:b/>
          <w:kern w:val="0"/>
          <w:sz w:val="28"/>
          <w:szCs w:val="28"/>
          <w:lang w:eastAsia="es-MX"/>
          <w14:ligatures w14:val="none"/>
        </w:rPr>
      </w:pPr>
    </w:p>
    <w:p w14:paraId="405BA94C" w14:textId="0C385981" w:rsidR="00522C2D" w:rsidRPr="00522C2D" w:rsidRDefault="00522C2D" w:rsidP="00522C2D">
      <w:pPr>
        <w:spacing w:after="0" w:line="240" w:lineRule="auto"/>
        <w:jc w:val="center"/>
        <w:rPr>
          <w:rFonts w:ascii="Calibri" w:eastAsia="Times New Roman" w:hAnsi="Calibri" w:cs="Times New Roman"/>
          <w:b/>
          <w:kern w:val="0"/>
          <w:lang w:eastAsia="es-MX"/>
          <w14:ligatures w14:val="none"/>
        </w:rPr>
      </w:pPr>
      <w:r w:rsidRPr="00522C2D">
        <w:rPr>
          <w:rFonts w:ascii="Calibri" w:eastAsia="Times New Roman" w:hAnsi="Calibri" w:cs="Times New Roman"/>
          <w:b/>
          <w:kern w:val="0"/>
          <w:sz w:val="28"/>
          <w:szCs w:val="28"/>
          <w:lang w:eastAsia="es-MX"/>
          <w14:ligatures w14:val="none"/>
        </w:rPr>
        <w:lastRenderedPageBreak/>
        <w:t>Bases</w:t>
      </w:r>
    </w:p>
    <w:p w14:paraId="177A97E3" w14:textId="77777777" w:rsidR="00522C2D" w:rsidRPr="00522C2D" w:rsidRDefault="00522C2D" w:rsidP="00522C2D">
      <w:pPr>
        <w:spacing w:after="0" w:line="240" w:lineRule="auto"/>
        <w:jc w:val="both"/>
        <w:rPr>
          <w:rFonts w:ascii="Calibri" w:eastAsia="Times New Roman" w:hAnsi="Calibri" w:cs="Times New Roman"/>
          <w:b/>
          <w:kern w:val="0"/>
          <w:lang w:eastAsia="es-MX"/>
          <w14:ligatures w14:val="none"/>
        </w:rPr>
      </w:pPr>
    </w:p>
    <w:p w14:paraId="552199AF" w14:textId="77777777" w:rsidR="00522C2D" w:rsidRPr="00522C2D" w:rsidRDefault="00522C2D" w:rsidP="00522C2D">
      <w:pPr>
        <w:spacing w:after="0" w:line="240" w:lineRule="auto"/>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 Los invitamos a registrarse en nuestro Padrón de Proveedores, información al teléfono 32834400 ext. 3260.</w:t>
      </w:r>
    </w:p>
    <w:p w14:paraId="0511AD96"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123D1342"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2.- DEBERÁ presentar la cotización dentro de un sobre cerrado y sellado, mismo que deberá ser depositado en la urna del Órgano Interno de Control ubicado en la calle Independencia # 105 en Tlajomulco de Zúñiga, Jalisco; previo registro del día y hora de entrega.</w:t>
      </w:r>
    </w:p>
    <w:p w14:paraId="4C18948E"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6607F3A9"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3.- El sobre DEBERÁ estar debidamente cerrado y sellado, tener como caratula el nombre del proveedor (persona física o moral) y número de la licitación sin concurrencia de Comité. La cotización deberá estar elaborada de preferencia en papel membretado de la empresa, con nombre y firma del Representante Legal acreditado, al suscribir la cotización aceptan bajo protesta de decir verdad que NO se encuentra en alguno de los supuestos establecidos en el artículo 52 de esta Ley. Deberá anexar una cotización por proceso de licitación en sobre.</w:t>
      </w:r>
    </w:p>
    <w:p w14:paraId="5A1B7FB2"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6BFEBFAE"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4.- La vigencia de la cotización deberá ser por un mínimo de 30 días a partir de la fecha de apertura de propuestas y especificarse lo anterior en el cuerpo de la propuesta. Esta podrá ser utilizada dentro de la vigencia para futuras adquisiciones sin previo aviso.</w:t>
      </w:r>
    </w:p>
    <w:p w14:paraId="270C6542"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21954FF3"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5.- El precio del bien o servicio objeto de la presente licitación, deberá estar especificado en moneda nacional, desglosando el I.V.A.</w:t>
      </w:r>
    </w:p>
    <w:p w14:paraId="7828CEE0"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50957105"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6.- Detallar claramente las especificaciones de lo ofertado, el tiempo de entrega en días naturales y la garantía con la que cuentan.</w:t>
      </w:r>
    </w:p>
    <w:p w14:paraId="101D9A38"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5AB2222B"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7.- Los conceptos y partidas de la cotización deberán ser en el mismo orden que se establezcan en la licitación. Así como en la factura de quien resulte adjudicado.</w:t>
      </w:r>
    </w:p>
    <w:p w14:paraId="7ED5C4ED"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69F0BB38"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8.- En la descripción de los bienes, deberán indicar marca y modelo. En bienes y servicios deberá señalar cantidades de los bienes y servicios, precio unitario, subtotal, I.V.A. desglosado o mencionar si el producto es exento de I.V.A. y el gran total.</w:t>
      </w:r>
    </w:p>
    <w:p w14:paraId="534B4EC0"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0B18FBD0"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9.- Los licitantes deberán de adjuntar o acompañar impresión legible y completa del documento emitido por el SAT de la opinión del cumplimiento de sus obligaciones fiscales en sentido positivo, con una vigencia de emisión no mayor a 30 días naturales contados a partir de la entrega de las propuestas, en caso de que no se pueda leer el código bidimensional QR la proposición será desechada.</w:t>
      </w:r>
    </w:p>
    <w:p w14:paraId="588108CB"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693B305B"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10.- Los licitantes deberán de adjuntar impresión legible y completa del Documento expedido por el SAT, del que se desprenda que el licitante se encuentra domiciliado en el Estado de Jalisco.</w:t>
      </w:r>
    </w:p>
    <w:p w14:paraId="1EBB0062"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070A639B"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11.- Los licitantes deberán de adjuntar impresión legible y completa de comprobante de domicilio a su nombre con una vigencia de emisión no mayor a 90 días naturales contados a partir de la entrega de las propuestas.</w:t>
      </w:r>
    </w:p>
    <w:p w14:paraId="349BE709"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5BFB00CF"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12.- La cotización solamente podrá ser considerada si es recibida dentro del término y condiciones establecidas.</w:t>
      </w:r>
    </w:p>
    <w:p w14:paraId="475AFC69"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0892219D"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13.- A manera de poder ser evaluada la propuesta, se DEBERÁ presentar ficha técnica, manuales, certificaciones y todos los documentos que comprueben la calidad ofertada.</w:t>
      </w:r>
    </w:p>
    <w:p w14:paraId="692032DD"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134C3648"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lastRenderedPageBreak/>
        <w:t>14.- Para intervenir en el acto de presentación y apertura de proposiciones, bastará que los licitantes presenten un escrito ante personal del Órgano Interno de Control en el que su firmante manifieste, bajo protesta de decir verdad, que cuenta con facultades suficientes para comprometerse por sí o por su representada, sin que resulte necesario acreditar su personalidad jurídica.</w:t>
      </w:r>
    </w:p>
    <w:p w14:paraId="6DCB3481"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27AA3C97"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15.- Se notificará a través del correo electrónico proporcionado el pedido (Orden de Compra) adjudicado, señalándose las cantidades de bienes o servicios a suministrar o ejecutar, mismos que podrán ser adjudicados de manera parcial o total.</w:t>
      </w:r>
    </w:p>
    <w:p w14:paraId="48E32CEB"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4E3F18D3"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16.- EL PROVEEDOR para el caso de que sea adjudicado con una cantidad superior al equivalente a cuatro mil veces el valor diario de la Unidad de Medida y Actualización deberá presentar a los 05 días posteriores a la notificación del pedido (Orden de Compra) o Fallo de resolución una garantía a nombre de: Municipio de Tlajomulco de Zúñiga, Jalisco en alguna de las siguientes modalidades:</w:t>
      </w:r>
    </w:p>
    <w:p w14:paraId="65A82E3E"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a)</w:t>
      </w:r>
      <w:r w:rsidRPr="00522C2D">
        <w:rPr>
          <w:rFonts w:ascii="Arial" w:eastAsia="Times New Roman" w:hAnsi="Arial" w:cs="Arial"/>
          <w:kern w:val="0"/>
          <w:sz w:val="21"/>
          <w:szCs w:val="21"/>
          <w:lang w:eastAsia="es-MX"/>
          <w14:ligatures w14:val="none"/>
        </w:rPr>
        <w:tab/>
        <w:t>Depósito en efectivo realizado a través de la Tesorería Municipal para tal efecto.</w:t>
      </w:r>
    </w:p>
    <w:p w14:paraId="0002E754"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b)</w:t>
      </w:r>
      <w:r w:rsidRPr="00522C2D">
        <w:rPr>
          <w:rFonts w:ascii="Arial" w:eastAsia="Times New Roman" w:hAnsi="Arial" w:cs="Arial"/>
          <w:kern w:val="0"/>
          <w:sz w:val="21"/>
          <w:szCs w:val="21"/>
          <w:lang w:eastAsia="es-MX"/>
          <w14:ligatures w14:val="none"/>
        </w:rPr>
        <w:tab/>
        <w:t>Cheque certificado.</w:t>
      </w:r>
    </w:p>
    <w:p w14:paraId="0A713D16"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c)</w:t>
      </w:r>
      <w:r w:rsidRPr="00522C2D">
        <w:rPr>
          <w:rFonts w:ascii="Arial" w:eastAsia="Times New Roman" w:hAnsi="Arial" w:cs="Arial"/>
          <w:kern w:val="0"/>
          <w:sz w:val="21"/>
          <w:szCs w:val="21"/>
          <w:lang w:eastAsia="es-MX"/>
          <w14:ligatures w14:val="none"/>
        </w:rPr>
        <w:tab/>
        <w:t>Una fianza expedida por una institución legalmente establecida.</w:t>
      </w:r>
    </w:p>
    <w:p w14:paraId="354137FB"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El importe de la garantía será del 10% (diez por ciento) por cumplimiento del importe total de lo adjudicado l. V. A. incluido.</w:t>
      </w:r>
    </w:p>
    <w:p w14:paraId="220D6855"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La Unidad Centralizada de Compras de Recursos Materiales conservará en custodia dicha garantía, esta se retendrá hasta el momento en que la obligación garantizada se tenga por cumplida, de conformidad con las normas que la regulan.</w:t>
      </w:r>
    </w:p>
    <w:p w14:paraId="77683E92"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753561FE"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r w:rsidRPr="00522C2D">
        <w:rPr>
          <w:rFonts w:ascii="Arial" w:eastAsia="Times New Roman" w:hAnsi="Arial" w:cs="Arial"/>
          <w:kern w:val="0"/>
          <w:sz w:val="21"/>
          <w:szCs w:val="21"/>
          <w:lang w:eastAsia="es-MX"/>
          <w14:ligatures w14:val="none"/>
        </w:rPr>
        <w:t>17.- Se aplicará una pena convencional, sobre el importe total de bienes y/o servicios que no hayan sido recibidos o suministrados dentro del plazo establecido en el Pedido (Orden de Compra), de 01 hasta 05 días el 3% de sanción sobre el monto de la adjudicación; de 06 hasta 10 días el 6% de sanción sobre el monto de la adjudicación; de 11 hasta 20 días el 10% de sanción sobre el monto de la adjudicación, de 21 días en adelante además se podrá rescindir el Pedido (Orden de Compra) o contrato a criterio del convocante. Nota: Los porcentajes de la sanción mencionados en la tabla que antecede, no deberán ser acumulables y con el hecho de presentar su oferta acepta estos términos y condiciones.</w:t>
      </w:r>
    </w:p>
    <w:p w14:paraId="1BFD5053" w14:textId="77777777" w:rsidR="00522C2D" w:rsidRPr="00522C2D" w:rsidRDefault="00522C2D" w:rsidP="00522C2D">
      <w:pPr>
        <w:spacing w:after="0" w:line="240" w:lineRule="auto"/>
        <w:jc w:val="both"/>
        <w:rPr>
          <w:rFonts w:ascii="Arial" w:eastAsia="Times New Roman" w:hAnsi="Arial" w:cs="Arial"/>
          <w:kern w:val="0"/>
          <w:sz w:val="21"/>
          <w:szCs w:val="21"/>
          <w:lang w:eastAsia="es-MX"/>
          <w14:ligatures w14:val="none"/>
        </w:rPr>
      </w:pPr>
    </w:p>
    <w:p w14:paraId="5FFF4E27"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60660B61"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45CF6094"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3FB8ED86"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347D0CC4"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3C5F81F0"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370899A6" w14:textId="77777777" w:rsidR="00522C2D" w:rsidRPr="00522C2D" w:rsidRDefault="00522C2D" w:rsidP="00522C2D">
      <w:pPr>
        <w:spacing w:after="0" w:line="240" w:lineRule="auto"/>
        <w:rPr>
          <w:rFonts w:ascii="Arial" w:eastAsia="Times New Roman" w:hAnsi="Arial" w:cs="Arial"/>
          <w:kern w:val="0"/>
          <w:sz w:val="20"/>
          <w:szCs w:val="20"/>
          <w:lang w:eastAsia="es-MX"/>
          <w14:ligatures w14:val="none"/>
        </w:rPr>
      </w:pPr>
    </w:p>
    <w:p w14:paraId="5FFB3764" w14:textId="77777777" w:rsidR="00522C2D" w:rsidRPr="00522C2D" w:rsidRDefault="00522C2D" w:rsidP="00522C2D">
      <w:pPr>
        <w:spacing w:after="0" w:line="240" w:lineRule="auto"/>
        <w:jc w:val="center"/>
        <w:rPr>
          <w:rFonts w:ascii="Arial" w:eastAsia="Times New Roman" w:hAnsi="Arial" w:cs="Arial"/>
          <w:kern w:val="0"/>
          <w:sz w:val="20"/>
          <w:szCs w:val="20"/>
          <w:lang w:eastAsia="es-MX"/>
          <w14:ligatures w14:val="none"/>
        </w:rPr>
      </w:pPr>
      <w:r w:rsidRPr="00522C2D">
        <w:rPr>
          <w:rFonts w:ascii="Arial" w:eastAsia="Times New Roman" w:hAnsi="Arial" w:cs="Arial"/>
          <w:kern w:val="0"/>
          <w:sz w:val="20"/>
          <w:szCs w:val="20"/>
          <w:lang w:eastAsia="es-MX"/>
          <w14:ligatures w14:val="none"/>
        </w:rPr>
        <w:t xml:space="preserve">SALVADOR DE JESUS ALEJANDRE MENDOZA </w:t>
      </w:r>
    </w:p>
    <w:p w14:paraId="4388D91C" w14:textId="77777777" w:rsidR="00522C2D" w:rsidRPr="00522C2D" w:rsidRDefault="00522C2D" w:rsidP="00522C2D">
      <w:pPr>
        <w:spacing w:after="0" w:line="240" w:lineRule="auto"/>
        <w:jc w:val="center"/>
        <w:rPr>
          <w:rFonts w:ascii="Arial" w:eastAsia="Times New Roman" w:hAnsi="Arial" w:cs="Arial"/>
          <w:b/>
          <w:bCs/>
          <w:kern w:val="0"/>
          <w:sz w:val="20"/>
          <w:szCs w:val="20"/>
          <w:lang w:eastAsia="es-MX"/>
          <w14:ligatures w14:val="none"/>
        </w:rPr>
      </w:pPr>
      <w:r w:rsidRPr="00522C2D">
        <w:rPr>
          <w:rFonts w:ascii="Arial" w:eastAsia="Times New Roman" w:hAnsi="Arial" w:cs="Arial"/>
          <w:b/>
          <w:bCs/>
          <w:kern w:val="0"/>
          <w:sz w:val="20"/>
          <w:szCs w:val="20"/>
          <w:lang w:eastAsia="es-MX"/>
          <w14:ligatures w14:val="none"/>
        </w:rPr>
        <w:t>DIRECTOR GENERAL DEL COMUDE</w:t>
      </w:r>
    </w:p>
    <w:p w14:paraId="05095888" w14:textId="184F86B1" w:rsidR="00522C2D" w:rsidRDefault="00522C2D"/>
    <w:sectPr w:rsidR="00522C2D" w:rsidSect="00B048D3">
      <w:headerReference w:type="default" r:id="rId7"/>
      <w:footerReference w:type="default" r:id="rId8"/>
      <w:pgSz w:w="12240" w:h="15840" w:code="1"/>
      <w:pgMar w:top="1418" w:right="1701" w:bottom="851" w:left="1701" w:header="7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AE05B" w14:textId="77777777" w:rsidR="00E45B72" w:rsidRDefault="00E45B72">
      <w:pPr>
        <w:spacing w:after="0" w:line="240" w:lineRule="auto"/>
      </w:pPr>
      <w:r>
        <w:separator/>
      </w:r>
    </w:p>
  </w:endnote>
  <w:endnote w:type="continuationSeparator" w:id="0">
    <w:p w14:paraId="6F6C3569" w14:textId="77777777" w:rsidR="00E45B72" w:rsidRDefault="00E45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 PL UKai CN">
    <w:panose1 w:val="02000503000000000000"/>
    <w:charset w:val="80"/>
    <w:family w:val="auto"/>
    <w:pitch w:val="variable"/>
    <w:sig w:usb0="A00002FF" w:usb1="3ACFFDFF" w:usb2="00000036" w:usb3="00000000" w:csb0="0016009F" w:csb1="00000000"/>
  </w:font>
  <w:font w:name="Calibri Light">
    <w:panose1 w:val="020F0302020204030204"/>
    <w:charset w:val="00"/>
    <w:family w:val="swiss"/>
    <w:pitch w:val="variable"/>
    <w:sig w:usb0="E4002EFF" w:usb1="C200247B" w:usb2="00000009" w:usb3="00000000" w:csb0="000001FF" w:csb1="00000000"/>
  </w:font>
  <w:font w:name="Core Rhino 45 Regular">
    <w:altName w:val="Calibri"/>
    <w:panose1 w:val="00000000000000000000"/>
    <w:charset w:val="00"/>
    <w:family w:val="modern"/>
    <w:notTrueType/>
    <w:pitch w:val="variable"/>
    <w:sig w:usb0="A000026F" w:usb1="500078FB" w:usb2="00000000" w:usb3="00000000" w:csb0="00000097" w:csb1="00000000"/>
  </w:font>
  <w:font w:name="Foco Black">
    <w:panose1 w:val="020B0A04050202020203"/>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FB7DF" w14:textId="1B03EC60" w:rsidR="00A520EB" w:rsidRDefault="00B048D3">
    <w:pPr>
      <w:pStyle w:val="Piedepgina"/>
    </w:pPr>
    <w:r w:rsidRPr="00E22090">
      <w:rPr>
        <w:noProof/>
      </w:rPr>
      <w:drawing>
        <wp:anchor distT="0" distB="0" distL="114300" distR="114300" simplePos="0" relativeHeight="251659264" behindDoc="1" locked="0" layoutInCell="1" allowOverlap="1" wp14:anchorId="008FE34A" wp14:editId="77CACCBB">
          <wp:simplePos x="0" y="0"/>
          <wp:positionH relativeFrom="margin">
            <wp:posOffset>-1299411</wp:posOffset>
          </wp:positionH>
          <wp:positionV relativeFrom="paragraph">
            <wp:posOffset>0</wp:posOffset>
          </wp:positionV>
          <wp:extent cx="8494395" cy="707390"/>
          <wp:effectExtent l="0" t="0" r="0" b="0"/>
          <wp:wrapNone/>
          <wp:docPr id="114405959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4395" cy="70739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76DAB" w14:textId="77777777" w:rsidR="00E45B72" w:rsidRDefault="00E45B72">
      <w:pPr>
        <w:spacing w:after="0" w:line="240" w:lineRule="auto"/>
      </w:pPr>
      <w:r>
        <w:separator/>
      </w:r>
    </w:p>
  </w:footnote>
  <w:footnote w:type="continuationSeparator" w:id="0">
    <w:p w14:paraId="67DEEC6B" w14:textId="77777777" w:rsidR="00E45B72" w:rsidRDefault="00E45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80EA" w14:textId="2699BA20" w:rsidR="00B048D3" w:rsidRPr="00B048D3" w:rsidRDefault="00B048D3" w:rsidP="00B048D3">
    <w:pPr>
      <w:tabs>
        <w:tab w:val="left" w:pos="1935"/>
      </w:tabs>
      <w:ind w:right="615"/>
      <w:rPr>
        <w:b/>
        <w:kern w:val="0"/>
        <w14:ligatures w14:val="none"/>
      </w:rPr>
    </w:pPr>
    <w:bookmarkStart w:id="2" w:name="_Hlk189348021"/>
    <w:r w:rsidRPr="00B048D3">
      <w:rPr>
        <w:rFonts w:asciiTheme="majorHAnsi" w:eastAsiaTheme="majorEastAsia" w:hAnsiTheme="majorHAnsi" w:cstheme="majorBidi"/>
        <w:noProof/>
        <w:color w:val="2F5496" w:themeColor="accent1" w:themeShade="BF"/>
        <w:kern w:val="0"/>
        <w:sz w:val="26"/>
        <w:szCs w:val="26"/>
        <w14:ligatures w14:val="none"/>
      </w:rPr>
      <w:drawing>
        <wp:anchor distT="0" distB="0" distL="114300" distR="114300" simplePos="0" relativeHeight="251662336" behindDoc="1" locked="0" layoutInCell="1" allowOverlap="1" wp14:anchorId="2BB75E43" wp14:editId="34A7EE3B">
          <wp:simplePos x="0" y="0"/>
          <wp:positionH relativeFrom="column">
            <wp:posOffset>5331682</wp:posOffset>
          </wp:positionH>
          <wp:positionV relativeFrom="paragraph">
            <wp:posOffset>-372462</wp:posOffset>
          </wp:positionV>
          <wp:extent cx="1263688" cy="828448"/>
          <wp:effectExtent l="0" t="0" r="0" b="0"/>
          <wp:wrapNone/>
          <wp:docPr id="114604215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683" cy="834345"/>
                  </a:xfrm>
                  <a:prstGeom prst="rect">
                    <a:avLst/>
                  </a:prstGeom>
                  <a:noFill/>
                </pic:spPr>
              </pic:pic>
            </a:graphicData>
          </a:graphic>
          <wp14:sizeRelH relativeFrom="page">
            <wp14:pctWidth>0</wp14:pctWidth>
          </wp14:sizeRelH>
          <wp14:sizeRelV relativeFrom="page">
            <wp14:pctHeight>0</wp14:pctHeight>
          </wp14:sizeRelV>
        </wp:anchor>
      </w:drawing>
    </w:r>
    <w:r w:rsidRPr="00B048D3">
      <w:rPr>
        <w:b/>
        <w:noProof/>
        <w:kern w:val="0"/>
        <w14:ligatures w14:val="none"/>
      </w:rPr>
      <w:drawing>
        <wp:anchor distT="0" distB="0" distL="114300" distR="114300" simplePos="0" relativeHeight="251661312" behindDoc="1" locked="0" layoutInCell="1" allowOverlap="1" wp14:anchorId="296B289F" wp14:editId="0F0237C7">
          <wp:simplePos x="0" y="0"/>
          <wp:positionH relativeFrom="column">
            <wp:posOffset>-737135</wp:posOffset>
          </wp:positionH>
          <wp:positionV relativeFrom="paragraph">
            <wp:posOffset>-229640</wp:posOffset>
          </wp:positionV>
          <wp:extent cx="1621790" cy="670560"/>
          <wp:effectExtent l="0" t="0" r="0" b="0"/>
          <wp:wrapNone/>
          <wp:docPr id="613020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670560"/>
                  </a:xfrm>
                  <a:prstGeom prst="rect">
                    <a:avLst/>
                  </a:prstGeom>
                  <a:noFill/>
                </pic:spPr>
              </pic:pic>
            </a:graphicData>
          </a:graphic>
          <wp14:sizeRelH relativeFrom="page">
            <wp14:pctWidth>0</wp14:pctWidth>
          </wp14:sizeRelH>
          <wp14:sizeRelV relativeFrom="page">
            <wp14:pctHeight>0</wp14:pctHeight>
          </wp14:sizeRelV>
        </wp:anchor>
      </w:drawing>
    </w:r>
  </w:p>
  <w:p w14:paraId="3C47D362" w14:textId="5EFE0B60" w:rsidR="00A520EB" w:rsidRDefault="00F17C8B" w:rsidP="00F17C8B">
    <w:pPr>
      <w:pStyle w:val="Sinespaciado"/>
      <w:tabs>
        <w:tab w:val="center" w:pos="4419"/>
        <w:tab w:val="right" w:pos="8838"/>
      </w:tabs>
      <w:rPr>
        <w:b/>
      </w:rPr>
    </w:pPr>
    <w:r>
      <w:tab/>
    </w:r>
    <w:bookmarkEnd w:id="2"/>
    <w:r w:rsidR="007060D6" w:rsidRPr="00522C2D">
      <w:t>Consejo Municipal del Deporte de Tlajomulco</w:t>
    </w:r>
    <w:r>
      <w:tab/>
    </w:r>
  </w:p>
  <w:p w14:paraId="534D1F02" w14:textId="7D7994A1" w:rsidR="00AA6861" w:rsidRPr="00A520EB" w:rsidRDefault="007060D6" w:rsidP="00A520EB">
    <w:pPr>
      <w:pStyle w:val="Sinespaciado"/>
      <w:jc w:val="center"/>
      <w:rPr>
        <w:rFonts w:asciiTheme="minorHAnsi" w:hAnsiTheme="minorHAnsi" w:cstheme="minorBidi"/>
        <w:b/>
      </w:rPr>
    </w:pPr>
    <w:r w:rsidRPr="00522C2D">
      <w:rPr>
        <w:rFonts w:ascii="Core Rhino 45 Regular" w:hAnsi="Core Rhino 45 Regular"/>
        <w:sz w:val="20"/>
        <w:szCs w:val="20"/>
      </w:rPr>
      <w:t>Gobierno Municipal de Tlajomulco de Zúñiga 2024-2027</w:t>
    </w:r>
  </w:p>
  <w:p w14:paraId="50AB6CDD" w14:textId="44F6CA17" w:rsidR="00AA6861" w:rsidRPr="00522C2D" w:rsidRDefault="007060D6" w:rsidP="00A520EB">
    <w:pPr>
      <w:pStyle w:val="Sinespaciado"/>
      <w:jc w:val="center"/>
      <w:rPr>
        <w:rFonts w:ascii="Foco Black" w:eastAsia="Times New Roman" w:hAnsi="Foco Black"/>
        <w:b/>
        <w:shd w:val="clear" w:color="auto" w:fill="FFFFFF"/>
      </w:rPr>
    </w:pPr>
    <w:r w:rsidRPr="00522C2D">
      <w:rPr>
        <w:rFonts w:ascii="Foco Black" w:hAnsi="Foco Black"/>
        <w:b/>
        <w:color w:val="F79646"/>
      </w:rPr>
      <w:t>LICITACIÓN SIN CONCURRENCIA DEL COMITÉ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14EC2"/>
    <w:multiLevelType w:val="multilevel"/>
    <w:tmpl w:val="6460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977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2D"/>
    <w:rsid w:val="0000184E"/>
    <w:rsid w:val="00024522"/>
    <w:rsid w:val="00034005"/>
    <w:rsid w:val="000555C8"/>
    <w:rsid w:val="00056EA0"/>
    <w:rsid w:val="00086D66"/>
    <w:rsid w:val="00096E5C"/>
    <w:rsid w:val="000A01E7"/>
    <w:rsid w:val="000A2E48"/>
    <w:rsid w:val="000B3CA0"/>
    <w:rsid w:val="000B4B7B"/>
    <w:rsid w:val="000D7ECA"/>
    <w:rsid w:val="00106E45"/>
    <w:rsid w:val="001671F7"/>
    <w:rsid w:val="0017774C"/>
    <w:rsid w:val="00194229"/>
    <w:rsid w:val="001C1817"/>
    <w:rsid w:val="001F5A3C"/>
    <w:rsid w:val="00202004"/>
    <w:rsid w:val="00205B1E"/>
    <w:rsid w:val="00212C1D"/>
    <w:rsid w:val="002249C7"/>
    <w:rsid w:val="00257584"/>
    <w:rsid w:val="00270008"/>
    <w:rsid w:val="002741E2"/>
    <w:rsid w:val="0032011D"/>
    <w:rsid w:val="00355B78"/>
    <w:rsid w:val="003740D0"/>
    <w:rsid w:val="00381D89"/>
    <w:rsid w:val="00387C65"/>
    <w:rsid w:val="003A7CE8"/>
    <w:rsid w:val="003E4EC4"/>
    <w:rsid w:val="00406749"/>
    <w:rsid w:val="00445078"/>
    <w:rsid w:val="00451557"/>
    <w:rsid w:val="00481F9D"/>
    <w:rsid w:val="00503180"/>
    <w:rsid w:val="00511D89"/>
    <w:rsid w:val="00522C2D"/>
    <w:rsid w:val="005306E1"/>
    <w:rsid w:val="005A5CAA"/>
    <w:rsid w:val="005A61D0"/>
    <w:rsid w:val="005C16A8"/>
    <w:rsid w:val="005E5BED"/>
    <w:rsid w:val="0060503C"/>
    <w:rsid w:val="0061062B"/>
    <w:rsid w:val="0064564D"/>
    <w:rsid w:val="00673060"/>
    <w:rsid w:val="006750F5"/>
    <w:rsid w:val="00677E79"/>
    <w:rsid w:val="00691913"/>
    <w:rsid w:val="006C22DF"/>
    <w:rsid w:val="006D2D77"/>
    <w:rsid w:val="007060D6"/>
    <w:rsid w:val="00727FC0"/>
    <w:rsid w:val="0073123E"/>
    <w:rsid w:val="00770466"/>
    <w:rsid w:val="007C6872"/>
    <w:rsid w:val="007D4F87"/>
    <w:rsid w:val="007D51EB"/>
    <w:rsid w:val="008015B9"/>
    <w:rsid w:val="0081028D"/>
    <w:rsid w:val="00823361"/>
    <w:rsid w:val="00826A8D"/>
    <w:rsid w:val="00886D44"/>
    <w:rsid w:val="00893278"/>
    <w:rsid w:val="0093195C"/>
    <w:rsid w:val="009537A4"/>
    <w:rsid w:val="00967D0B"/>
    <w:rsid w:val="009729CE"/>
    <w:rsid w:val="009977A8"/>
    <w:rsid w:val="009F02A8"/>
    <w:rsid w:val="00A520EB"/>
    <w:rsid w:val="00A81280"/>
    <w:rsid w:val="00A85779"/>
    <w:rsid w:val="00A91C01"/>
    <w:rsid w:val="00AA6861"/>
    <w:rsid w:val="00AB1A60"/>
    <w:rsid w:val="00B048D3"/>
    <w:rsid w:val="00B523C1"/>
    <w:rsid w:val="00B92E1F"/>
    <w:rsid w:val="00BB427F"/>
    <w:rsid w:val="00BC046D"/>
    <w:rsid w:val="00C43475"/>
    <w:rsid w:val="00C63DBC"/>
    <w:rsid w:val="00C8139B"/>
    <w:rsid w:val="00C926D4"/>
    <w:rsid w:val="00CA74C0"/>
    <w:rsid w:val="00CB202A"/>
    <w:rsid w:val="00CC48A2"/>
    <w:rsid w:val="00CD51FE"/>
    <w:rsid w:val="00CE3199"/>
    <w:rsid w:val="00D03C0D"/>
    <w:rsid w:val="00D2696D"/>
    <w:rsid w:val="00D81A4B"/>
    <w:rsid w:val="00D8472E"/>
    <w:rsid w:val="00D94C06"/>
    <w:rsid w:val="00DB3C79"/>
    <w:rsid w:val="00DE3FE4"/>
    <w:rsid w:val="00DF2AD3"/>
    <w:rsid w:val="00E012DD"/>
    <w:rsid w:val="00E075CC"/>
    <w:rsid w:val="00E177ED"/>
    <w:rsid w:val="00E41B7F"/>
    <w:rsid w:val="00E45B72"/>
    <w:rsid w:val="00E60F29"/>
    <w:rsid w:val="00E65A3D"/>
    <w:rsid w:val="00E803B9"/>
    <w:rsid w:val="00EB2D78"/>
    <w:rsid w:val="00EB6804"/>
    <w:rsid w:val="00F04157"/>
    <w:rsid w:val="00F17C8B"/>
    <w:rsid w:val="00F53AC3"/>
    <w:rsid w:val="00F96C33"/>
    <w:rsid w:val="00FA03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CEBED"/>
  <w15:chartTrackingRefBased/>
  <w15:docId w15:val="{8D04B3F2-19F5-4EE9-90C4-3043AAFE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C0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22C2D"/>
    <w:pPr>
      <w:tabs>
        <w:tab w:val="center" w:pos="4419"/>
        <w:tab w:val="right" w:pos="8838"/>
      </w:tabs>
      <w:spacing w:after="0" w:line="240" w:lineRule="auto"/>
    </w:pPr>
    <w:rPr>
      <w:rFonts w:eastAsia="Times New Roman"/>
      <w:kern w:val="0"/>
      <w:lang w:eastAsia="es-MX"/>
      <w14:ligatures w14:val="none"/>
    </w:rPr>
  </w:style>
  <w:style w:type="character" w:customStyle="1" w:styleId="PiedepginaCar">
    <w:name w:val="Pie de página Car"/>
    <w:basedOn w:val="Fuentedeprrafopredeter"/>
    <w:link w:val="Piedepgina"/>
    <w:uiPriority w:val="99"/>
    <w:rsid w:val="00522C2D"/>
    <w:rPr>
      <w:rFonts w:eastAsia="Times New Roman"/>
      <w:kern w:val="0"/>
      <w:lang w:eastAsia="es-MX"/>
      <w14:ligatures w14:val="none"/>
    </w:rPr>
  </w:style>
  <w:style w:type="table" w:customStyle="1" w:styleId="Tablaconcuadrcula1">
    <w:name w:val="Tabla con cuadrícula1"/>
    <w:basedOn w:val="Tablanormal"/>
    <w:next w:val="Tablaconcuadrcula"/>
    <w:uiPriority w:val="59"/>
    <w:rsid w:val="00522C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522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0503C"/>
    <w:pPr>
      <w:widowControl w:val="0"/>
      <w:autoSpaceDE w:val="0"/>
      <w:autoSpaceDN w:val="0"/>
      <w:spacing w:after="0" w:line="240" w:lineRule="auto"/>
    </w:pPr>
    <w:rPr>
      <w:rFonts w:ascii="Calibri" w:eastAsia="Calibri" w:hAnsi="Calibri" w:cs="Calibri"/>
      <w:kern w:val="0"/>
      <w:lang w:val="es-ES"/>
      <w14:ligatures w14:val="none"/>
    </w:rPr>
  </w:style>
  <w:style w:type="paragraph" w:styleId="Encabezado">
    <w:name w:val="header"/>
    <w:basedOn w:val="Normal"/>
    <w:link w:val="EncabezadoCar"/>
    <w:uiPriority w:val="99"/>
    <w:unhideWhenUsed/>
    <w:rsid w:val="00C926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26D4"/>
  </w:style>
  <w:style w:type="paragraph" w:customStyle="1" w:styleId="TableParagraph">
    <w:name w:val="Table Paragraph"/>
    <w:basedOn w:val="Normal"/>
    <w:uiPriority w:val="1"/>
    <w:qFormat/>
    <w:rsid w:val="00D94C06"/>
    <w:pPr>
      <w:widowControl w:val="0"/>
      <w:autoSpaceDE w:val="0"/>
      <w:autoSpaceDN w:val="0"/>
      <w:spacing w:after="0" w:line="248" w:lineRule="exact"/>
      <w:ind w:left="21"/>
      <w:jc w:val="center"/>
    </w:pPr>
    <w:rPr>
      <w:rFonts w:ascii="Calibri" w:eastAsia="Calibri" w:hAnsi="Calibri" w:cs="Calibri"/>
      <w:kern w:val="0"/>
      <w:lang w:val="es-ES"/>
      <w14:ligatures w14:val="none"/>
    </w:rPr>
  </w:style>
  <w:style w:type="character" w:styleId="Hipervnculo">
    <w:name w:val="Hyperlink"/>
    <w:basedOn w:val="Fuentedeprrafopredeter"/>
    <w:uiPriority w:val="99"/>
    <w:unhideWhenUsed/>
    <w:rsid w:val="009537A4"/>
    <w:rPr>
      <w:color w:val="0563C1" w:themeColor="hyperlink"/>
      <w:u w:val="single"/>
    </w:rPr>
  </w:style>
  <w:style w:type="table" w:customStyle="1" w:styleId="Tablaconcuadrcula2">
    <w:name w:val="Tabla con cuadrícula2"/>
    <w:basedOn w:val="Tablanormal"/>
    <w:next w:val="Tablaconcuadrcula"/>
    <w:uiPriority w:val="39"/>
    <w:rsid w:val="00EB68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1454</Words>
  <Characters>7998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Comude Tlajomulco</cp:lastModifiedBy>
  <cp:revision>2</cp:revision>
  <cp:lastPrinted>2026-06-03T19:39:00Z</cp:lastPrinted>
  <dcterms:created xsi:type="dcterms:W3CDTF">2026-06-03T19:55:00Z</dcterms:created>
  <dcterms:modified xsi:type="dcterms:W3CDTF">2026-06-03T19:55:00Z</dcterms:modified>
</cp:coreProperties>
</file>